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Аудит проекта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проектами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3330DC9" w:rsidR="00A77598" w:rsidRPr="00F7764C" w:rsidRDefault="00F7764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73FF9" w:rsidRDefault="007A7979" w:rsidP="00511619">
            <w:pPr>
              <w:rPr>
                <w:rFonts w:ascii="Times New Roman" w:hAnsi="Times New Roman" w:cs="Times New Roman"/>
                <w:sz w:val="20"/>
                <w:szCs w:val="20"/>
              </w:rPr>
            </w:pPr>
            <w:r w:rsidRPr="00F73FF9">
              <w:rPr>
                <w:rFonts w:ascii="Times New Roman" w:hAnsi="Times New Roman" w:cs="Times New Roman"/>
                <w:sz w:val="20"/>
                <w:szCs w:val="20"/>
              </w:rPr>
              <w:t xml:space="preserve">к.э.н, </w:t>
            </w:r>
            <w:proofErr w:type="spellStart"/>
            <w:r w:rsidRPr="00F73FF9">
              <w:rPr>
                <w:rFonts w:ascii="Times New Roman" w:hAnsi="Times New Roman" w:cs="Times New Roman"/>
                <w:sz w:val="20"/>
                <w:szCs w:val="20"/>
              </w:rPr>
              <w:t>Бахматова</w:t>
            </w:r>
            <w:proofErr w:type="spellEnd"/>
            <w:r w:rsidRPr="00F73FF9">
              <w:rPr>
                <w:rFonts w:ascii="Times New Roman" w:hAnsi="Times New Roman" w:cs="Times New Roman"/>
                <w:sz w:val="20"/>
                <w:szCs w:val="20"/>
              </w:rPr>
              <w:t xml:space="preserve"> Анна Константиновна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2B7D1B0" w:rsidR="004475DA" w:rsidRPr="00F7764C" w:rsidRDefault="00F7764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90EA35B" w14:textId="77777777" w:rsidR="00F73FF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6495901" w:history="1">
            <w:r w:rsidR="00F73FF9" w:rsidRPr="00A04173">
              <w:rPr>
                <w:rStyle w:val="a8"/>
                <w:rFonts w:ascii="Times New Roman" w:hAnsi="Times New Roman" w:cs="Times New Roman"/>
                <w:b/>
                <w:noProof/>
              </w:rPr>
              <w:t>1. ЦЕЛИ ОСВОЕНИЯ ДИСЦИПЛИНЫ</w:t>
            </w:r>
            <w:r w:rsidR="00F73FF9">
              <w:rPr>
                <w:noProof/>
                <w:webHidden/>
              </w:rPr>
              <w:tab/>
            </w:r>
            <w:r w:rsidR="00F73FF9">
              <w:rPr>
                <w:noProof/>
                <w:webHidden/>
              </w:rPr>
              <w:fldChar w:fldCharType="begin"/>
            </w:r>
            <w:r w:rsidR="00F73FF9">
              <w:rPr>
                <w:noProof/>
                <w:webHidden/>
              </w:rPr>
              <w:instrText xml:space="preserve"> PAGEREF _Toc206495901 \h </w:instrText>
            </w:r>
            <w:r w:rsidR="00F73FF9">
              <w:rPr>
                <w:noProof/>
                <w:webHidden/>
              </w:rPr>
            </w:r>
            <w:r w:rsidR="00F73FF9">
              <w:rPr>
                <w:noProof/>
                <w:webHidden/>
              </w:rPr>
              <w:fldChar w:fldCharType="separate"/>
            </w:r>
            <w:r w:rsidR="00F73FF9">
              <w:rPr>
                <w:noProof/>
                <w:webHidden/>
              </w:rPr>
              <w:t>3</w:t>
            </w:r>
            <w:r w:rsidR="00F73FF9">
              <w:rPr>
                <w:noProof/>
                <w:webHidden/>
              </w:rPr>
              <w:fldChar w:fldCharType="end"/>
            </w:r>
          </w:hyperlink>
        </w:p>
        <w:p w14:paraId="619D903B" w14:textId="77777777" w:rsidR="00F73FF9" w:rsidRDefault="00F70CCE">
          <w:pPr>
            <w:pStyle w:val="11"/>
            <w:tabs>
              <w:tab w:val="right" w:leader="dot" w:pos="9345"/>
            </w:tabs>
            <w:rPr>
              <w:rFonts w:eastAsiaTheme="minorEastAsia"/>
              <w:noProof/>
              <w:lang w:eastAsia="ru-RU"/>
            </w:rPr>
          </w:pPr>
          <w:hyperlink w:anchor="_Toc206495902" w:history="1">
            <w:r w:rsidR="00F73FF9" w:rsidRPr="00A04173">
              <w:rPr>
                <w:rStyle w:val="a8"/>
                <w:rFonts w:ascii="Times New Roman" w:hAnsi="Times New Roman" w:cs="Times New Roman"/>
                <w:b/>
                <w:noProof/>
              </w:rPr>
              <w:t>2. МЕСТО ДИСЦИПЛИНЫ В СТРУКТУРЕ ОБРАЗОВАТЕЛЬНОЙ ПРОГРАММЫ</w:t>
            </w:r>
            <w:r w:rsidR="00F73FF9">
              <w:rPr>
                <w:noProof/>
                <w:webHidden/>
              </w:rPr>
              <w:tab/>
            </w:r>
            <w:r w:rsidR="00F73FF9">
              <w:rPr>
                <w:noProof/>
                <w:webHidden/>
              </w:rPr>
              <w:fldChar w:fldCharType="begin"/>
            </w:r>
            <w:r w:rsidR="00F73FF9">
              <w:rPr>
                <w:noProof/>
                <w:webHidden/>
              </w:rPr>
              <w:instrText xml:space="preserve"> PAGEREF _Toc206495902 \h </w:instrText>
            </w:r>
            <w:r w:rsidR="00F73FF9">
              <w:rPr>
                <w:noProof/>
                <w:webHidden/>
              </w:rPr>
            </w:r>
            <w:r w:rsidR="00F73FF9">
              <w:rPr>
                <w:noProof/>
                <w:webHidden/>
              </w:rPr>
              <w:fldChar w:fldCharType="separate"/>
            </w:r>
            <w:r w:rsidR="00F73FF9">
              <w:rPr>
                <w:noProof/>
                <w:webHidden/>
              </w:rPr>
              <w:t>3</w:t>
            </w:r>
            <w:r w:rsidR="00F73FF9">
              <w:rPr>
                <w:noProof/>
                <w:webHidden/>
              </w:rPr>
              <w:fldChar w:fldCharType="end"/>
            </w:r>
          </w:hyperlink>
        </w:p>
        <w:p w14:paraId="74B30DC8" w14:textId="77777777" w:rsidR="00F73FF9" w:rsidRDefault="00F70CCE">
          <w:pPr>
            <w:pStyle w:val="11"/>
            <w:tabs>
              <w:tab w:val="right" w:leader="dot" w:pos="9345"/>
            </w:tabs>
            <w:rPr>
              <w:rFonts w:eastAsiaTheme="minorEastAsia"/>
              <w:noProof/>
              <w:lang w:eastAsia="ru-RU"/>
            </w:rPr>
          </w:pPr>
          <w:hyperlink w:anchor="_Toc206495903" w:history="1">
            <w:r w:rsidR="00F73FF9" w:rsidRPr="00A04173">
              <w:rPr>
                <w:rStyle w:val="a8"/>
                <w:rFonts w:ascii="Times New Roman" w:hAnsi="Times New Roman" w:cs="Times New Roman"/>
                <w:b/>
                <w:noProof/>
              </w:rPr>
              <w:t>3. ПЛАНИРУЕМЫЕ РЕЗУЛЬТАТЫ ОБУЧЕНИЯ ПО ДИСЦИПЛИНЕ</w:t>
            </w:r>
            <w:r w:rsidR="00F73FF9">
              <w:rPr>
                <w:noProof/>
                <w:webHidden/>
              </w:rPr>
              <w:tab/>
            </w:r>
            <w:r w:rsidR="00F73FF9">
              <w:rPr>
                <w:noProof/>
                <w:webHidden/>
              </w:rPr>
              <w:fldChar w:fldCharType="begin"/>
            </w:r>
            <w:r w:rsidR="00F73FF9">
              <w:rPr>
                <w:noProof/>
                <w:webHidden/>
              </w:rPr>
              <w:instrText xml:space="preserve"> PAGEREF _Toc206495903 \h </w:instrText>
            </w:r>
            <w:r w:rsidR="00F73FF9">
              <w:rPr>
                <w:noProof/>
                <w:webHidden/>
              </w:rPr>
            </w:r>
            <w:r w:rsidR="00F73FF9">
              <w:rPr>
                <w:noProof/>
                <w:webHidden/>
              </w:rPr>
              <w:fldChar w:fldCharType="separate"/>
            </w:r>
            <w:r w:rsidR="00F73FF9">
              <w:rPr>
                <w:noProof/>
                <w:webHidden/>
              </w:rPr>
              <w:t>3</w:t>
            </w:r>
            <w:r w:rsidR="00F73FF9">
              <w:rPr>
                <w:noProof/>
                <w:webHidden/>
              </w:rPr>
              <w:fldChar w:fldCharType="end"/>
            </w:r>
          </w:hyperlink>
        </w:p>
        <w:p w14:paraId="1424B682" w14:textId="77777777" w:rsidR="00F73FF9" w:rsidRDefault="00F70CCE">
          <w:pPr>
            <w:pStyle w:val="11"/>
            <w:tabs>
              <w:tab w:val="right" w:leader="dot" w:pos="9345"/>
            </w:tabs>
            <w:rPr>
              <w:rFonts w:eastAsiaTheme="minorEastAsia"/>
              <w:noProof/>
              <w:lang w:eastAsia="ru-RU"/>
            </w:rPr>
          </w:pPr>
          <w:hyperlink w:anchor="_Toc206495904" w:history="1">
            <w:r w:rsidR="00F73FF9" w:rsidRPr="00A04173">
              <w:rPr>
                <w:rStyle w:val="a8"/>
                <w:rFonts w:ascii="Times New Roman" w:hAnsi="Times New Roman" w:cs="Times New Roman"/>
                <w:b/>
                <w:noProof/>
              </w:rPr>
              <w:t>4. СТРУКТУРА И СОДЕРЖАНИЕ ДИСЦИПЛИНЫ*</w:t>
            </w:r>
            <w:r w:rsidR="00F73FF9">
              <w:rPr>
                <w:noProof/>
                <w:webHidden/>
              </w:rPr>
              <w:tab/>
            </w:r>
            <w:r w:rsidR="00F73FF9">
              <w:rPr>
                <w:noProof/>
                <w:webHidden/>
              </w:rPr>
              <w:fldChar w:fldCharType="begin"/>
            </w:r>
            <w:r w:rsidR="00F73FF9">
              <w:rPr>
                <w:noProof/>
                <w:webHidden/>
              </w:rPr>
              <w:instrText xml:space="preserve"> PAGEREF _Toc206495904 \h </w:instrText>
            </w:r>
            <w:r w:rsidR="00F73FF9">
              <w:rPr>
                <w:noProof/>
                <w:webHidden/>
              </w:rPr>
            </w:r>
            <w:r w:rsidR="00F73FF9">
              <w:rPr>
                <w:noProof/>
                <w:webHidden/>
              </w:rPr>
              <w:fldChar w:fldCharType="separate"/>
            </w:r>
            <w:r w:rsidR="00F73FF9">
              <w:rPr>
                <w:noProof/>
                <w:webHidden/>
              </w:rPr>
              <w:t>4</w:t>
            </w:r>
            <w:r w:rsidR="00F73FF9">
              <w:rPr>
                <w:noProof/>
                <w:webHidden/>
              </w:rPr>
              <w:fldChar w:fldCharType="end"/>
            </w:r>
          </w:hyperlink>
        </w:p>
        <w:p w14:paraId="5F7A4EA6" w14:textId="77777777" w:rsidR="00F73FF9" w:rsidRDefault="00F70CCE">
          <w:pPr>
            <w:pStyle w:val="11"/>
            <w:tabs>
              <w:tab w:val="right" w:leader="dot" w:pos="9345"/>
            </w:tabs>
            <w:rPr>
              <w:rFonts w:eastAsiaTheme="minorEastAsia"/>
              <w:noProof/>
              <w:lang w:eastAsia="ru-RU"/>
            </w:rPr>
          </w:pPr>
          <w:hyperlink w:anchor="_Toc206495905" w:history="1">
            <w:r w:rsidR="00F73FF9" w:rsidRPr="00A04173">
              <w:rPr>
                <w:rStyle w:val="a8"/>
                <w:rFonts w:ascii="Times New Roman" w:hAnsi="Times New Roman" w:cs="Times New Roman"/>
                <w:b/>
                <w:noProof/>
              </w:rPr>
              <w:t>5. УЧЕБНО-МЕТОДИЧЕСКОЕ И ИНФОРМАЦИОННОЕ ОБЕСПЕЧЕНИЕ ДИСЦИПЛИНЫ</w:t>
            </w:r>
            <w:r w:rsidR="00F73FF9">
              <w:rPr>
                <w:noProof/>
                <w:webHidden/>
              </w:rPr>
              <w:tab/>
            </w:r>
            <w:r w:rsidR="00F73FF9">
              <w:rPr>
                <w:noProof/>
                <w:webHidden/>
              </w:rPr>
              <w:fldChar w:fldCharType="begin"/>
            </w:r>
            <w:r w:rsidR="00F73FF9">
              <w:rPr>
                <w:noProof/>
                <w:webHidden/>
              </w:rPr>
              <w:instrText xml:space="preserve"> PAGEREF _Toc206495905 \h </w:instrText>
            </w:r>
            <w:r w:rsidR="00F73FF9">
              <w:rPr>
                <w:noProof/>
                <w:webHidden/>
              </w:rPr>
            </w:r>
            <w:r w:rsidR="00F73FF9">
              <w:rPr>
                <w:noProof/>
                <w:webHidden/>
              </w:rPr>
              <w:fldChar w:fldCharType="separate"/>
            </w:r>
            <w:r w:rsidR="00F73FF9">
              <w:rPr>
                <w:noProof/>
                <w:webHidden/>
              </w:rPr>
              <w:t>6</w:t>
            </w:r>
            <w:r w:rsidR="00F73FF9">
              <w:rPr>
                <w:noProof/>
                <w:webHidden/>
              </w:rPr>
              <w:fldChar w:fldCharType="end"/>
            </w:r>
          </w:hyperlink>
        </w:p>
        <w:p w14:paraId="722823B2" w14:textId="77777777" w:rsidR="00F73FF9" w:rsidRDefault="00F70CCE">
          <w:pPr>
            <w:pStyle w:val="21"/>
            <w:tabs>
              <w:tab w:val="right" w:leader="dot" w:pos="9345"/>
            </w:tabs>
            <w:rPr>
              <w:rFonts w:eastAsiaTheme="minorEastAsia"/>
              <w:noProof/>
              <w:lang w:eastAsia="ru-RU"/>
            </w:rPr>
          </w:pPr>
          <w:hyperlink w:anchor="_Toc206495906" w:history="1">
            <w:r w:rsidR="00F73FF9" w:rsidRPr="00A04173">
              <w:rPr>
                <w:rStyle w:val="a8"/>
                <w:rFonts w:ascii="Times New Roman" w:hAnsi="Times New Roman" w:cs="Times New Roman"/>
                <w:b/>
                <w:noProof/>
              </w:rPr>
              <w:t>5.1 Рекомендуемая литература</w:t>
            </w:r>
            <w:r w:rsidR="00F73FF9">
              <w:rPr>
                <w:noProof/>
                <w:webHidden/>
              </w:rPr>
              <w:tab/>
            </w:r>
            <w:r w:rsidR="00F73FF9">
              <w:rPr>
                <w:noProof/>
                <w:webHidden/>
              </w:rPr>
              <w:fldChar w:fldCharType="begin"/>
            </w:r>
            <w:r w:rsidR="00F73FF9">
              <w:rPr>
                <w:noProof/>
                <w:webHidden/>
              </w:rPr>
              <w:instrText xml:space="preserve"> PAGEREF _Toc206495906 \h </w:instrText>
            </w:r>
            <w:r w:rsidR="00F73FF9">
              <w:rPr>
                <w:noProof/>
                <w:webHidden/>
              </w:rPr>
            </w:r>
            <w:r w:rsidR="00F73FF9">
              <w:rPr>
                <w:noProof/>
                <w:webHidden/>
              </w:rPr>
              <w:fldChar w:fldCharType="separate"/>
            </w:r>
            <w:r w:rsidR="00F73FF9">
              <w:rPr>
                <w:noProof/>
                <w:webHidden/>
              </w:rPr>
              <w:t>6</w:t>
            </w:r>
            <w:r w:rsidR="00F73FF9">
              <w:rPr>
                <w:noProof/>
                <w:webHidden/>
              </w:rPr>
              <w:fldChar w:fldCharType="end"/>
            </w:r>
          </w:hyperlink>
        </w:p>
        <w:p w14:paraId="08EE6B5D" w14:textId="77777777" w:rsidR="00F73FF9" w:rsidRDefault="00F70CCE">
          <w:pPr>
            <w:pStyle w:val="21"/>
            <w:tabs>
              <w:tab w:val="right" w:leader="dot" w:pos="9345"/>
            </w:tabs>
            <w:rPr>
              <w:rFonts w:eastAsiaTheme="minorEastAsia"/>
              <w:noProof/>
              <w:lang w:eastAsia="ru-RU"/>
            </w:rPr>
          </w:pPr>
          <w:hyperlink w:anchor="_Toc206495907" w:history="1">
            <w:r w:rsidR="00F73FF9" w:rsidRPr="00A04173">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73FF9">
              <w:rPr>
                <w:noProof/>
                <w:webHidden/>
              </w:rPr>
              <w:tab/>
            </w:r>
            <w:r w:rsidR="00F73FF9">
              <w:rPr>
                <w:noProof/>
                <w:webHidden/>
              </w:rPr>
              <w:fldChar w:fldCharType="begin"/>
            </w:r>
            <w:r w:rsidR="00F73FF9">
              <w:rPr>
                <w:noProof/>
                <w:webHidden/>
              </w:rPr>
              <w:instrText xml:space="preserve"> PAGEREF _Toc206495907 \h </w:instrText>
            </w:r>
            <w:r w:rsidR="00F73FF9">
              <w:rPr>
                <w:noProof/>
                <w:webHidden/>
              </w:rPr>
            </w:r>
            <w:r w:rsidR="00F73FF9">
              <w:rPr>
                <w:noProof/>
                <w:webHidden/>
              </w:rPr>
              <w:fldChar w:fldCharType="separate"/>
            </w:r>
            <w:r w:rsidR="00F73FF9">
              <w:rPr>
                <w:noProof/>
                <w:webHidden/>
              </w:rPr>
              <w:t>7</w:t>
            </w:r>
            <w:r w:rsidR="00F73FF9">
              <w:rPr>
                <w:noProof/>
                <w:webHidden/>
              </w:rPr>
              <w:fldChar w:fldCharType="end"/>
            </w:r>
          </w:hyperlink>
        </w:p>
        <w:p w14:paraId="3D998077" w14:textId="77777777" w:rsidR="00F73FF9" w:rsidRDefault="00F70CCE">
          <w:pPr>
            <w:pStyle w:val="21"/>
            <w:tabs>
              <w:tab w:val="right" w:leader="dot" w:pos="9345"/>
            </w:tabs>
            <w:rPr>
              <w:rFonts w:eastAsiaTheme="minorEastAsia"/>
              <w:noProof/>
              <w:lang w:eastAsia="ru-RU"/>
            </w:rPr>
          </w:pPr>
          <w:hyperlink w:anchor="_Toc206495908" w:history="1">
            <w:r w:rsidR="00F73FF9" w:rsidRPr="00A04173">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73FF9">
              <w:rPr>
                <w:noProof/>
                <w:webHidden/>
              </w:rPr>
              <w:tab/>
            </w:r>
            <w:r w:rsidR="00F73FF9">
              <w:rPr>
                <w:noProof/>
                <w:webHidden/>
              </w:rPr>
              <w:fldChar w:fldCharType="begin"/>
            </w:r>
            <w:r w:rsidR="00F73FF9">
              <w:rPr>
                <w:noProof/>
                <w:webHidden/>
              </w:rPr>
              <w:instrText xml:space="preserve"> PAGEREF _Toc206495908 \h </w:instrText>
            </w:r>
            <w:r w:rsidR="00F73FF9">
              <w:rPr>
                <w:noProof/>
                <w:webHidden/>
              </w:rPr>
            </w:r>
            <w:r w:rsidR="00F73FF9">
              <w:rPr>
                <w:noProof/>
                <w:webHidden/>
              </w:rPr>
              <w:fldChar w:fldCharType="separate"/>
            </w:r>
            <w:r w:rsidR="00F73FF9">
              <w:rPr>
                <w:noProof/>
                <w:webHidden/>
              </w:rPr>
              <w:t>7</w:t>
            </w:r>
            <w:r w:rsidR="00F73FF9">
              <w:rPr>
                <w:noProof/>
                <w:webHidden/>
              </w:rPr>
              <w:fldChar w:fldCharType="end"/>
            </w:r>
          </w:hyperlink>
        </w:p>
        <w:p w14:paraId="44E2191E" w14:textId="77777777" w:rsidR="00F73FF9" w:rsidRDefault="00F70CCE">
          <w:pPr>
            <w:pStyle w:val="11"/>
            <w:tabs>
              <w:tab w:val="right" w:leader="dot" w:pos="9345"/>
            </w:tabs>
            <w:rPr>
              <w:rFonts w:eastAsiaTheme="minorEastAsia"/>
              <w:noProof/>
              <w:lang w:eastAsia="ru-RU"/>
            </w:rPr>
          </w:pPr>
          <w:hyperlink w:anchor="_Toc206495909" w:history="1">
            <w:r w:rsidR="00F73FF9" w:rsidRPr="00A04173">
              <w:rPr>
                <w:rStyle w:val="a8"/>
                <w:rFonts w:ascii="Times New Roman" w:hAnsi="Times New Roman" w:cs="Times New Roman"/>
                <w:b/>
                <w:noProof/>
              </w:rPr>
              <w:t>6. МАТЕРИАЛЬНО-ТЕХНИЧЕСКОЕ ОБЕСПЕЧЕНИЕ ДИСЦИПЛИНЫ</w:t>
            </w:r>
            <w:r w:rsidR="00F73FF9">
              <w:rPr>
                <w:noProof/>
                <w:webHidden/>
              </w:rPr>
              <w:tab/>
            </w:r>
            <w:r w:rsidR="00F73FF9">
              <w:rPr>
                <w:noProof/>
                <w:webHidden/>
              </w:rPr>
              <w:fldChar w:fldCharType="begin"/>
            </w:r>
            <w:r w:rsidR="00F73FF9">
              <w:rPr>
                <w:noProof/>
                <w:webHidden/>
              </w:rPr>
              <w:instrText xml:space="preserve"> PAGEREF _Toc206495909 \h </w:instrText>
            </w:r>
            <w:r w:rsidR="00F73FF9">
              <w:rPr>
                <w:noProof/>
                <w:webHidden/>
              </w:rPr>
            </w:r>
            <w:r w:rsidR="00F73FF9">
              <w:rPr>
                <w:noProof/>
                <w:webHidden/>
              </w:rPr>
              <w:fldChar w:fldCharType="separate"/>
            </w:r>
            <w:r w:rsidR="00F73FF9">
              <w:rPr>
                <w:noProof/>
                <w:webHidden/>
              </w:rPr>
              <w:t>7</w:t>
            </w:r>
            <w:r w:rsidR="00F73FF9">
              <w:rPr>
                <w:noProof/>
                <w:webHidden/>
              </w:rPr>
              <w:fldChar w:fldCharType="end"/>
            </w:r>
          </w:hyperlink>
        </w:p>
        <w:p w14:paraId="30EA5D1B" w14:textId="77777777" w:rsidR="00F73FF9" w:rsidRDefault="00F70CCE">
          <w:pPr>
            <w:pStyle w:val="11"/>
            <w:tabs>
              <w:tab w:val="right" w:leader="dot" w:pos="9345"/>
            </w:tabs>
            <w:rPr>
              <w:rFonts w:eastAsiaTheme="minorEastAsia"/>
              <w:noProof/>
              <w:lang w:eastAsia="ru-RU"/>
            </w:rPr>
          </w:pPr>
          <w:hyperlink w:anchor="_Toc206495910" w:history="1">
            <w:r w:rsidR="00F73FF9" w:rsidRPr="00A04173">
              <w:rPr>
                <w:rStyle w:val="a8"/>
                <w:rFonts w:ascii="Times New Roman" w:hAnsi="Times New Roman" w:cs="Times New Roman"/>
                <w:b/>
                <w:noProof/>
              </w:rPr>
              <w:t>7. МЕТОДИЧЕСКИЕ УКАЗАНИЯ ДЛЯ ОБУЧАЮЩЕГОСЯ ПО ОСВОЕНИЮ ДИСЦИПЛИНЫ</w:t>
            </w:r>
            <w:r w:rsidR="00F73FF9">
              <w:rPr>
                <w:noProof/>
                <w:webHidden/>
              </w:rPr>
              <w:tab/>
            </w:r>
            <w:r w:rsidR="00F73FF9">
              <w:rPr>
                <w:noProof/>
                <w:webHidden/>
              </w:rPr>
              <w:fldChar w:fldCharType="begin"/>
            </w:r>
            <w:r w:rsidR="00F73FF9">
              <w:rPr>
                <w:noProof/>
                <w:webHidden/>
              </w:rPr>
              <w:instrText xml:space="preserve"> PAGEREF _Toc206495910 \h </w:instrText>
            </w:r>
            <w:r w:rsidR="00F73FF9">
              <w:rPr>
                <w:noProof/>
                <w:webHidden/>
              </w:rPr>
            </w:r>
            <w:r w:rsidR="00F73FF9">
              <w:rPr>
                <w:noProof/>
                <w:webHidden/>
              </w:rPr>
              <w:fldChar w:fldCharType="separate"/>
            </w:r>
            <w:r w:rsidR="00F73FF9">
              <w:rPr>
                <w:noProof/>
                <w:webHidden/>
              </w:rPr>
              <w:t>9</w:t>
            </w:r>
            <w:r w:rsidR="00F73FF9">
              <w:rPr>
                <w:noProof/>
                <w:webHidden/>
              </w:rPr>
              <w:fldChar w:fldCharType="end"/>
            </w:r>
          </w:hyperlink>
        </w:p>
        <w:p w14:paraId="2A029A0B" w14:textId="77777777" w:rsidR="00F73FF9" w:rsidRDefault="00F70CCE">
          <w:pPr>
            <w:pStyle w:val="11"/>
            <w:tabs>
              <w:tab w:val="right" w:leader="dot" w:pos="9345"/>
            </w:tabs>
            <w:rPr>
              <w:rFonts w:eastAsiaTheme="minorEastAsia"/>
              <w:noProof/>
              <w:lang w:eastAsia="ru-RU"/>
            </w:rPr>
          </w:pPr>
          <w:hyperlink w:anchor="_Toc206495911" w:history="1">
            <w:r w:rsidR="00F73FF9" w:rsidRPr="00A04173">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73FF9">
              <w:rPr>
                <w:noProof/>
                <w:webHidden/>
              </w:rPr>
              <w:tab/>
            </w:r>
            <w:r w:rsidR="00F73FF9">
              <w:rPr>
                <w:noProof/>
                <w:webHidden/>
              </w:rPr>
              <w:fldChar w:fldCharType="begin"/>
            </w:r>
            <w:r w:rsidR="00F73FF9">
              <w:rPr>
                <w:noProof/>
                <w:webHidden/>
              </w:rPr>
              <w:instrText xml:space="preserve"> PAGEREF _Toc206495911 \h </w:instrText>
            </w:r>
            <w:r w:rsidR="00F73FF9">
              <w:rPr>
                <w:noProof/>
                <w:webHidden/>
              </w:rPr>
            </w:r>
            <w:r w:rsidR="00F73FF9">
              <w:rPr>
                <w:noProof/>
                <w:webHidden/>
              </w:rPr>
              <w:fldChar w:fldCharType="separate"/>
            </w:r>
            <w:r w:rsidR="00F73FF9">
              <w:rPr>
                <w:noProof/>
                <w:webHidden/>
              </w:rPr>
              <w:t>10</w:t>
            </w:r>
            <w:r w:rsidR="00F73FF9">
              <w:rPr>
                <w:noProof/>
                <w:webHidden/>
              </w:rPr>
              <w:fldChar w:fldCharType="end"/>
            </w:r>
          </w:hyperlink>
        </w:p>
        <w:p w14:paraId="40DC6B8B" w14:textId="77777777" w:rsidR="00F73FF9" w:rsidRDefault="00F70CCE">
          <w:pPr>
            <w:pStyle w:val="11"/>
            <w:tabs>
              <w:tab w:val="right" w:leader="dot" w:pos="9345"/>
            </w:tabs>
            <w:rPr>
              <w:rFonts w:eastAsiaTheme="minorEastAsia"/>
              <w:noProof/>
              <w:lang w:eastAsia="ru-RU"/>
            </w:rPr>
          </w:pPr>
          <w:hyperlink w:anchor="_Toc206495912" w:history="1">
            <w:r w:rsidR="00F73FF9" w:rsidRPr="00A04173">
              <w:rPr>
                <w:rStyle w:val="a8"/>
                <w:rFonts w:ascii="Times New Roman" w:hAnsi="Times New Roman" w:cs="Times New Roman"/>
                <w:b/>
                <w:noProof/>
              </w:rPr>
              <w:t>ФОНД ОЦЕНОЧНЫХ СРЕДСТВ</w:t>
            </w:r>
            <w:r w:rsidR="00F73FF9">
              <w:rPr>
                <w:noProof/>
                <w:webHidden/>
              </w:rPr>
              <w:tab/>
            </w:r>
            <w:r w:rsidR="00F73FF9">
              <w:rPr>
                <w:noProof/>
                <w:webHidden/>
              </w:rPr>
              <w:fldChar w:fldCharType="begin"/>
            </w:r>
            <w:r w:rsidR="00F73FF9">
              <w:rPr>
                <w:noProof/>
                <w:webHidden/>
              </w:rPr>
              <w:instrText xml:space="preserve"> PAGEREF _Toc206495912 \h </w:instrText>
            </w:r>
            <w:r w:rsidR="00F73FF9">
              <w:rPr>
                <w:noProof/>
                <w:webHidden/>
              </w:rPr>
            </w:r>
            <w:r w:rsidR="00F73FF9">
              <w:rPr>
                <w:noProof/>
                <w:webHidden/>
              </w:rPr>
              <w:fldChar w:fldCharType="separate"/>
            </w:r>
            <w:r w:rsidR="00F73FF9">
              <w:rPr>
                <w:noProof/>
                <w:webHidden/>
              </w:rPr>
              <w:t>11</w:t>
            </w:r>
            <w:r w:rsidR="00F73FF9">
              <w:rPr>
                <w:noProof/>
                <w:webHidden/>
              </w:rPr>
              <w:fldChar w:fldCharType="end"/>
            </w:r>
          </w:hyperlink>
        </w:p>
        <w:p w14:paraId="63167B47" w14:textId="77777777" w:rsidR="00F73FF9" w:rsidRDefault="00F70CCE">
          <w:pPr>
            <w:pStyle w:val="21"/>
            <w:tabs>
              <w:tab w:val="right" w:leader="dot" w:pos="9345"/>
            </w:tabs>
            <w:rPr>
              <w:rFonts w:eastAsiaTheme="minorEastAsia"/>
              <w:noProof/>
              <w:lang w:eastAsia="ru-RU"/>
            </w:rPr>
          </w:pPr>
          <w:hyperlink w:anchor="_Toc206495913" w:history="1">
            <w:r w:rsidR="00F73FF9" w:rsidRPr="00A04173">
              <w:rPr>
                <w:rStyle w:val="a8"/>
                <w:rFonts w:ascii="Times New Roman" w:hAnsi="Times New Roman" w:cs="Times New Roman"/>
                <w:b/>
                <w:noProof/>
              </w:rPr>
              <w:t>1.1 Контрольные вопросы и задания к промежуточной аттестации</w:t>
            </w:r>
            <w:r w:rsidR="00F73FF9">
              <w:rPr>
                <w:noProof/>
                <w:webHidden/>
              </w:rPr>
              <w:tab/>
            </w:r>
            <w:r w:rsidR="00F73FF9">
              <w:rPr>
                <w:noProof/>
                <w:webHidden/>
              </w:rPr>
              <w:fldChar w:fldCharType="begin"/>
            </w:r>
            <w:r w:rsidR="00F73FF9">
              <w:rPr>
                <w:noProof/>
                <w:webHidden/>
              </w:rPr>
              <w:instrText xml:space="preserve"> PAGEREF _Toc206495913 \h </w:instrText>
            </w:r>
            <w:r w:rsidR="00F73FF9">
              <w:rPr>
                <w:noProof/>
                <w:webHidden/>
              </w:rPr>
            </w:r>
            <w:r w:rsidR="00F73FF9">
              <w:rPr>
                <w:noProof/>
                <w:webHidden/>
              </w:rPr>
              <w:fldChar w:fldCharType="separate"/>
            </w:r>
            <w:r w:rsidR="00F73FF9">
              <w:rPr>
                <w:noProof/>
                <w:webHidden/>
              </w:rPr>
              <w:t>11</w:t>
            </w:r>
            <w:r w:rsidR="00F73FF9">
              <w:rPr>
                <w:noProof/>
                <w:webHidden/>
              </w:rPr>
              <w:fldChar w:fldCharType="end"/>
            </w:r>
          </w:hyperlink>
        </w:p>
        <w:p w14:paraId="70842D14" w14:textId="77777777" w:rsidR="00F73FF9" w:rsidRDefault="00F70CCE">
          <w:pPr>
            <w:pStyle w:val="21"/>
            <w:tabs>
              <w:tab w:val="right" w:leader="dot" w:pos="9345"/>
            </w:tabs>
            <w:rPr>
              <w:rFonts w:eastAsiaTheme="minorEastAsia"/>
              <w:noProof/>
              <w:lang w:eastAsia="ru-RU"/>
            </w:rPr>
          </w:pPr>
          <w:hyperlink w:anchor="_Toc206495914" w:history="1">
            <w:r w:rsidR="00F73FF9" w:rsidRPr="00A04173">
              <w:rPr>
                <w:rStyle w:val="a8"/>
                <w:rFonts w:ascii="Times New Roman" w:hAnsi="Times New Roman" w:cs="Times New Roman"/>
                <w:b/>
                <w:noProof/>
              </w:rPr>
              <w:t>1.2 Темы письменных работ</w:t>
            </w:r>
            <w:r w:rsidR="00F73FF9">
              <w:rPr>
                <w:noProof/>
                <w:webHidden/>
              </w:rPr>
              <w:tab/>
            </w:r>
            <w:r w:rsidR="00F73FF9">
              <w:rPr>
                <w:noProof/>
                <w:webHidden/>
              </w:rPr>
              <w:fldChar w:fldCharType="begin"/>
            </w:r>
            <w:r w:rsidR="00F73FF9">
              <w:rPr>
                <w:noProof/>
                <w:webHidden/>
              </w:rPr>
              <w:instrText xml:space="preserve"> PAGEREF _Toc206495914 \h </w:instrText>
            </w:r>
            <w:r w:rsidR="00F73FF9">
              <w:rPr>
                <w:noProof/>
                <w:webHidden/>
              </w:rPr>
            </w:r>
            <w:r w:rsidR="00F73FF9">
              <w:rPr>
                <w:noProof/>
                <w:webHidden/>
              </w:rPr>
              <w:fldChar w:fldCharType="separate"/>
            </w:r>
            <w:r w:rsidR="00F73FF9">
              <w:rPr>
                <w:noProof/>
                <w:webHidden/>
              </w:rPr>
              <w:t>11</w:t>
            </w:r>
            <w:r w:rsidR="00F73FF9">
              <w:rPr>
                <w:noProof/>
                <w:webHidden/>
              </w:rPr>
              <w:fldChar w:fldCharType="end"/>
            </w:r>
          </w:hyperlink>
        </w:p>
        <w:p w14:paraId="19C253C0" w14:textId="77777777" w:rsidR="00F73FF9" w:rsidRDefault="00F70CCE">
          <w:pPr>
            <w:pStyle w:val="21"/>
            <w:tabs>
              <w:tab w:val="right" w:leader="dot" w:pos="9345"/>
            </w:tabs>
            <w:rPr>
              <w:rFonts w:eastAsiaTheme="minorEastAsia"/>
              <w:noProof/>
              <w:lang w:eastAsia="ru-RU"/>
            </w:rPr>
          </w:pPr>
          <w:hyperlink w:anchor="_Toc206495915" w:history="1">
            <w:r w:rsidR="00F73FF9" w:rsidRPr="00A04173">
              <w:rPr>
                <w:rStyle w:val="a8"/>
                <w:rFonts w:ascii="Times New Roman" w:hAnsi="Times New Roman" w:cs="Times New Roman"/>
                <w:b/>
                <w:noProof/>
              </w:rPr>
              <w:t>1.3 Контрольные точки</w:t>
            </w:r>
            <w:r w:rsidR="00F73FF9">
              <w:rPr>
                <w:noProof/>
                <w:webHidden/>
              </w:rPr>
              <w:tab/>
            </w:r>
            <w:r w:rsidR="00F73FF9">
              <w:rPr>
                <w:noProof/>
                <w:webHidden/>
              </w:rPr>
              <w:fldChar w:fldCharType="begin"/>
            </w:r>
            <w:r w:rsidR="00F73FF9">
              <w:rPr>
                <w:noProof/>
                <w:webHidden/>
              </w:rPr>
              <w:instrText xml:space="preserve"> PAGEREF _Toc206495915 \h </w:instrText>
            </w:r>
            <w:r w:rsidR="00F73FF9">
              <w:rPr>
                <w:noProof/>
                <w:webHidden/>
              </w:rPr>
            </w:r>
            <w:r w:rsidR="00F73FF9">
              <w:rPr>
                <w:noProof/>
                <w:webHidden/>
              </w:rPr>
              <w:fldChar w:fldCharType="separate"/>
            </w:r>
            <w:r w:rsidR="00F73FF9">
              <w:rPr>
                <w:noProof/>
                <w:webHidden/>
              </w:rPr>
              <w:t>11</w:t>
            </w:r>
            <w:r w:rsidR="00F73FF9">
              <w:rPr>
                <w:noProof/>
                <w:webHidden/>
              </w:rPr>
              <w:fldChar w:fldCharType="end"/>
            </w:r>
          </w:hyperlink>
        </w:p>
        <w:p w14:paraId="4F13AD6A" w14:textId="77777777" w:rsidR="00F73FF9" w:rsidRDefault="00F70CCE">
          <w:pPr>
            <w:pStyle w:val="21"/>
            <w:tabs>
              <w:tab w:val="right" w:leader="dot" w:pos="9345"/>
            </w:tabs>
            <w:rPr>
              <w:rFonts w:eastAsiaTheme="minorEastAsia"/>
              <w:noProof/>
              <w:lang w:eastAsia="ru-RU"/>
            </w:rPr>
          </w:pPr>
          <w:hyperlink w:anchor="_Toc206495916" w:history="1">
            <w:r w:rsidR="00F73FF9" w:rsidRPr="00A04173">
              <w:rPr>
                <w:rStyle w:val="a8"/>
                <w:rFonts w:ascii="Times New Roman" w:hAnsi="Times New Roman" w:cs="Times New Roman"/>
                <w:b/>
                <w:noProof/>
              </w:rPr>
              <w:t>1.4 Другие объекты оценивания</w:t>
            </w:r>
            <w:r w:rsidR="00F73FF9">
              <w:rPr>
                <w:noProof/>
                <w:webHidden/>
              </w:rPr>
              <w:tab/>
            </w:r>
            <w:r w:rsidR="00F73FF9">
              <w:rPr>
                <w:noProof/>
                <w:webHidden/>
              </w:rPr>
              <w:fldChar w:fldCharType="begin"/>
            </w:r>
            <w:r w:rsidR="00F73FF9">
              <w:rPr>
                <w:noProof/>
                <w:webHidden/>
              </w:rPr>
              <w:instrText xml:space="preserve"> PAGEREF _Toc206495916 \h </w:instrText>
            </w:r>
            <w:r w:rsidR="00F73FF9">
              <w:rPr>
                <w:noProof/>
                <w:webHidden/>
              </w:rPr>
            </w:r>
            <w:r w:rsidR="00F73FF9">
              <w:rPr>
                <w:noProof/>
                <w:webHidden/>
              </w:rPr>
              <w:fldChar w:fldCharType="separate"/>
            </w:r>
            <w:r w:rsidR="00F73FF9">
              <w:rPr>
                <w:noProof/>
                <w:webHidden/>
              </w:rPr>
              <w:t>11</w:t>
            </w:r>
            <w:r w:rsidR="00F73FF9">
              <w:rPr>
                <w:noProof/>
                <w:webHidden/>
              </w:rPr>
              <w:fldChar w:fldCharType="end"/>
            </w:r>
          </w:hyperlink>
        </w:p>
        <w:p w14:paraId="40F08BFB" w14:textId="77777777" w:rsidR="00F73FF9" w:rsidRDefault="00F70CCE">
          <w:pPr>
            <w:pStyle w:val="21"/>
            <w:tabs>
              <w:tab w:val="right" w:leader="dot" w:pos="9345"/>
            </w:tabs>
            <w:rPr>
              <w:rFonts w:eastAsiaTheme="minorEastAsia"/>
              <w:noProof/>
              <w:lang w:eastAsia="ru-RU"/>
            </w:rPr>
          </w:pPr>
          <w:hyperlink w:anchor="_Toc206495917" w:history="1">
            <w:r w:rsidR="00F73FF9" w:rsidRPr="00A04173">
              <w:rPr>
                <w:rStyle w:val="a8"/>
                <w:rFonts w:ascii="Times New Roman" w:hAnsi="Times New Roman" w:cs="Times New Roman"/>
                <w:b/>
                <w:noProof/>
              </w:rPr>
              <w:t>1.5 Самостоятельная работа обучающегося</w:t>
            </w:r>
            <w:r w:rsidR="00F73FF9">
              <w:rPr>
                <w:noProof/>
                <w:webHidden/>
              </w:rPr>
              <w:tab/>
            </w:r>
            <w:r w:rsidR="00F73FF9">
              <w:rPr>
                <w:noProof/>
                <w:webHidden/>
              </w:rPr>
              <w:fldChar w:fldCharType="begin"/>
            </w:r>
            <w:r w:rsidR="00F73FF9">
              <w:rPr>
                <w:noProof/>
                <w:webHidden/>
              </w:rPr>
              <w:instrText xml:space="preserve"> PAGEREF _Toc206495917 \h </w:instrText>
            </w:r>
            <w:r w:rsidR="00F73FF9">
              <w:rPr>
                <w:noProof/>
                <w:webHidden/>
              </w:rPr>
            </w:r>
            <w:r w:rsidR="00F73FF9">
              <w:rPr>
                <w:noProof/>
                <w:webHidden/>
              </w:rPr>
              <w:fldChar w:fldCharType="separate"/>
            </w:r>
            <w:r w:rsidR="00F73FF9">
              <w:rPr>
                <w:noProof/>
                <w:webHidden/>
              </w:rPr>
              <w:t>11</w:t>
            </w:r>
            <w:r w:rsidR="00F73FF9">
              <w:rPr>
                <w:noProof/>
                <w:webHidden/>
              </w:rPr>
              <w:fldChar w:fldCharType="end"/>
            </w:r>
          </w:hyperlink>
        </w:p>
        <w:p w14:paraId="6736F92B" w14:textId="77777777" w:rsidR="00F73FF9" w:rsidRDefault="00F70CCE">
          <w:pPr>
            <w:pStyle w:val="21"/>
            <w:tabs>
              <w:tab w:val="right" w:leader="dot" w:pos="9345"/>
            </w:tabs>
            <w:rPr>
              <w:rFonts w:eastAsiaTheme="minorEastAsia"/>
              <w:noProof/>
              <w:lang w:eastAsia="ru-RU"/>
            </w:rPr>
          </w:pPr>
          <w:hyperlink w:anchor="_Toc206495918" w:history="1">
            <w:r w:rsidR="00F73FF9" w:rsidRPr="00A04173">
              <w:rPr>
                <w:rStyle w:val="a8"/>
                <w:rFonts w:ascii="Times New Roman" w:hAnsi="Times New Roman" w:cs="Times New Roman"/>
                <w:b/>
                <w:noProof/>
              </w:rPr>
              <w:t>1.6 Шкала оценивания результата</w:t>
            </w:r>
            <w:r w:rsidR="00F73FF9">
              <w:rPr>
                <w:noProof/>
                <w:webHidden/>
              </w:rPr>
              <w:tab/>
            </w:r>
            <w:r w:rsidR="00F73FF9">
              <w:rPr>
                <w:noProof/>
                <w:webHidden/>
              </w:rPr>
              <w:fldChar w:fldCharType="begin"/>
            </w:r>
            <w:r w:rsidR="00F73FF9">
              <w:rPr>
                <w:noProof/>
                <w:webHidden/>
              </w:rPr>
              <w:instrText xml:space="preserve"> PAGEREF _Toc206495918 \h </w:instrText>
            </w:r>
            <w:r w:rsidR="00F73FF9">
              <w:rPr>
                <w:noProof/>
                <w:webHidden/>
              </w:rPr>
            </w:r>
            <w:r w:rsidR="00F73FF9">
              <w:rPr>
                <w:noProof/>
                <w:webHidden/>
              </w:rPr>
              <w:fldChar w:fldCharType="separate"/>
            </w:r>
            <w:r w:rsidR="00F73FF9">
              <w:rPr>
                <w:noProof/>
                <w:webHidden/>
              </w:rPr>
              <w:t>11</w:t>
            </w:r>
            <w:r w:rsidR="00F73FF9">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649590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профессиональных компетенций способности проводить анализ эффективности инвестиционных проектов для принятия управленческих решений об инвестировании и финансировании.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649590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Аудит проекта</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649590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73FF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73FF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73FF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73FF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73FF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73FF9" w:rsidRDefault="00751095" w:rsidP="009207A4">
            <w:pPr>
              <w:tabs>
                <w:tab w:val="left" w:pos="0"/>
              </w:tabs>
              <w:jc w:val="center"/>
              <w:rPr>
                <w:rFonts w:ascii="Times New Roman" w:hAnsi="Times New Roman" w:cs="Times New Roman"/>
                <w:lang w:bidi="ru-RU"/>
              </w:rPr>
            </w:pPr>
            <w:r w:rsidRPr="00F73FF9">
              <w:rPr>
                <w:rFonts w:ascii="Times New Roman" w:hAnsi="Times New Roman" w:cs="Times New Roman"/>
                <w:b/>
              </w:rPr>
              <w:t xml:space="preserve">Планируемые результаты </w:t>
            </w:r>
            <w:proofErr w:type="gramStart"/>
            <w:r w:rsidRPr="00F73FF9">
              <w:rPr>
                <w:rFonts w:ascii="Times New Roman" w:hAnsi="Times New Roman" w:cs="Times New Roman"/>
                <w:b/>
              </w:rPr>
              <w:t>обучения по дисциплине</w:t>
            </w:r>
            <w:proofErr w:type="gramEnd"/>
          </w:p>
          <w:p w14:paraId="4A80ACB9" w14:textId="77777777" w:rsidR="00751095" w:rsidRPr="00F73FF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73FF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73FF9" w:rsidRDefault="00FD518F" w:rsidP="009207A4">
            <w:pPr>
              <w:widowControl w:val="0"/>
              <w:tabs>
                <w:tab w:val="left" w:pos="0"/>
              </w:tabs>
              <w:autoSpaceDE w:val="0"/>
              <w:autoSpaceDN w:val="0"/>
              <w:rPr>
                <w:rFonts w:ascii="Times New Roman" w:hAnsi="Times New Roman" w:cs="Times New Roman"/>
              </w:rPr>
            </w:pPr>
            <w:r w:rsidRPr="00F73FF9">
              <w:rPr>
                <w:rFonts w:ascii="Times New Roman" w:hAnsi="Times New Roman" w:cs="Times New Roman"/>
              </w:rPr>
              <w:t>ПК-2 - Способен проводить анализ рыночных и специфических рисков для принятия управленческих решений, в том числе при принятии решений об инвестировании и финансировании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73FF9" w:rsidRDefault="00FD518F" w:rsidP="009207A4">
            <w:pPr>
              <w:widowControl w:val="0"/>
              <w:tabs>
                <w:tab w:val="left" w:pos="0"/>
              </w:tabs>
              <w:autoSpaceDE w:val="0"/>
              <w:autoSpaceDN w:val="0"/>
              <w:rPr>
                <w:rFonts w:ascii="Times New Roman" w:hAnsi="Times New Roman" w:cs="Times New Roman"/>
                <w:lang w:bidi="ru-RU"/>
              </w:rPr>
            </w:pPr>
            <w:r w:rsidRPr="00F73FF9">
              <w:rPr>
                <w:rFonts w:ascii="Times New Roman" w:hAnsi="Times New Roman" w:cs="Times New Roman"/>
                <w:lang w:bidi="ru-RU"/>
              </w:rPr>
              <w:t>ПК-2.2 - Принимает обоснованные управленческие решения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73FF9" w:rsidRDefault="00751095" w:rsidP="009207A4">
            <w:pPr>
              <w:autoSpaceDE w:val="0"/>
              <w:autoSpaceDN w:val="0"/>
              <w:adjustRightInd w:val="0"/>
              <w:jc w:val="both"/>
              <w:rPr>
                <w:rFonts w:ascii="Times New Roman" w:hAnsi="Times New Roman" w:cs="Times New Roman"/>
              </w:rPr>
            </w:pPr>
            <w:r w:rsidRPr="00F73FF9">
              <w:rPr>
                <w:rFonts w:ascii="Times New Roman" w:hAnsi="Times New Roman" w:cs="Times New Roman"/>
              </w:rPr>
              <w:t xml:space="preserve">Знать: </w:t>
            </w:r>
            <w:r w:rsidR="00316402" w:rsidRPr="00F73FF9">
              <w:rPr>
                <w:rFonts w:ascii="Times New Roman" w:hAnsi="Times New Roman" w:cs="Times New Roman"/>
              </w:rPr>
              <w:t>принципы структурирования инвестиционного проекта; процессы управления инвестиционными проектами; теорию управления рисками инвестиционного проекта; механизмы финансирования инвестиционных проектов</w:t>
            </w:r>
            <w:r w:rsidRPr="00F73FF9">
              <w:rPr>
                <w:rFonts w:ascii="Times New Roman" w:hAnsi="Times New Roman" w:cs="Times New Roman"/>
              </w:rPr>
              <w:t xml:space="preserve"> </w:t>
            </w:r>
          </w:p>
          <w:p w14:paraId="1D618C66" w14:textId="00124F5A" w:rsidR="00751095" w:rsidRPr="00F73FF9" w:rsidRDefault="00751095" w:rsidP="009207A4">
            <w:pPr>
              <w:autoSpaceDE w:val="0"/>
              <w:autoSpaceDN w:val="0"/>
              <w:adjustRightInd w:val="0"/>
              <w:jc w:val="both"/>
              <w:rPr>
                <w:rFonts w:ascii="Times New Roman" w:hAnsi="Times New Roman" w:cs="Times New Roman"/>
              </w:rPr>
            </w:pPr>
            <w:proofErr w:type="gramStart"/>
            <w:r w:rsidRPr="00F73FF9">
              <w:rPr>
                <w:rFonts w:ascii="Times New Roman" w:hAnsi="Times New Roman" w:cs="Times New Roman"/>
              </w:rPr>
              <w:t xml:space="preserve">Уметь: </w:t>
            </w:r>
            <w:r w:rsidR="00FD518F" w:rsidRPr="00F73FF9">
              <w:rPr>
                <w:rFonts w:ascii="Times New Roman" w:hAnsi="Times New Roman" w:cs="Times New Roman"/>
              </w:rPr>
              <w:t>собирать, анализировать, систематизировать сведения и данные; документировать полные и исчерпывающие требования к проектам и процессам организации, их ресурсному окружению; декомпозировать инвестиционный проект на стандартные этапы с четко установленными результатами; выявлять и оценивать степень (уровень) риска по инвестиционному проекту;; разрабатывать документы; готовить отчеты по инвестиционному проекту для целей принятия обоснованных управленческих решений</w:t>
            </w:r>
            <w:r w:rsidRPr="00F73FF9">
              <w:rPr>
                <w:rFonts w:ascii="Times New Roman" w:hAnsi="Times New Roman" w:cs="Times New Roman"/>
              </w:rPr>
              <w:t xml:space="preserve">. </w:t>
            </w:r>
            <w:proofErr w:type="gramEnd"/>
          </w:p>
          <w:p w14:paraId="253C4FDD" w14:textId="597ACE7D" w:rsidR="00751095" w:rsidRPr="00F73FF9" w:rsidRDefault="00751095" w:rsidP="00FD518F">
            <w:pPr>
              <w:autoSpaceDE w:val="0"/>
              <w:autoSpaceDN w:val="0"/>
              <w:adjustRightInd w:val="0"/>
              <w:jc w:val="both"/>
              <w:rPr>
                <w:rFonts w:ascii="Times New Roman" w:hAnsi="Times New Roman" w:cs="Times New Roman"/>
                <w:lang w:bidi="ru-RU"/>
              </w:rPr>
            </w:pPr>
            <w:proofErr w:type="gramStart"/>
            <w:r w:rsidRPr="00F73FF9">
              <w:rPr>
                <w:rFonts w:ascii="Times New Roman" w:hAnsi="Times New Roman" w:cs="Times New Roman"/>
              </w:rPr>
              <w:t xml:space="preserve">Владеть: </w:t>
            </w:r>
            <w:r w:rsidR="00FD518F" w:rsidRPr="00F73FF9">
              <w:rPr>
                <w:rFonts w:ascii="Times New Roman" w:hAnsi="Times New Roman" w:cs="Times New Roman"/>
              </w:rPr>
              <w:t>определение содержания инвестиционного проекта;  определение внутренних и внешних заинтересованных сторон инвестиционного проекта; предварительная оценка эффективности инвестиционного проекта; оценка социальных эффектов от реализации инвестиционного проекта; контроль качества реализации инвестиционного проекта; подготовка информации об инвестиционном проекте; оценка рисков проекта; выявление и документирование рисков инвестиционного проекта;  составление отчетов о ходе реализации инвестиционного проекта;</w:t>
            </w:r>
            <w:proofErr w:type="gramEnd"/>
            <w:r w:rsidR="00FD518F" w:rsidRPr="00F73FF9">
              <w:rPr>
                <w:rFonts w:ascii="Times New Roman" w:hAnsi="Times New Roman" w:cs="Times New Roman"/>
              </w:rPr>
              <w:t xml:space="preserve">  подготовка отчетов о результатах проверок исполнения обязательств по инвестиционному проекту</w:t>
            </w:r>
            <w:r w:rsidRPr="00F73FF9">
              <w:rPr>
                <w:rFonts w:ascii="Times New Roman" w:hAnsi="Times New Roman" w:cs="Times New Roman"/>
              </w:rPr>
              <w:t>.</w:t>
            </w:r>
          </w:p>
        </w:tc>
      </w:tr>
      <w:tr w:rsidR="00751095" w:rsidRPr="00F73FF9" w14:paraId="4FB3F3BB"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512BDC1" w14:textId="77777777" w:rsidR="00751095" w:rsidRPr="00F73FF9" w:rsidRDefault="00FD518F" w:rsidP="009207A4">
            <w:pPr>
              <w:widowControl w:val="0"/>
              <w:tabs>
                <w:tab w:val="left" w:pos="0"/>
              </w:tabs>
              <w:autoSpaceDE w:val="0"/>
              <w:autoSpaceDN w:val="0"/>
              <w:rPr>
                <w:rFonts w:ascii="Times New Roman" w:hAnsi="Times New Roman" w:cs="Times New Roman"/>
              </w:rPr>
            </w:pPr>
            <w:r w:rsidRPr="00F73FF9">
              <w:rPr>
                <w:rFonts w:ascii="Times New Roman" w:hAnsi="Times New Roman" w:cs="Times New Roman"/>
              </w:rPr>
              <w:t xml:space="preserve">ПК-4 - Способен проводить сбор и анализ информации для реализации проектов, в том числе проектов </w:t>
            </w:r>
            <w:proofErr w:type="gramStart"/>
            <w:r w:rsidRPr="00F73FF9">
              <w:rPr>
                <w:rFonts w:ascii="Times New Roman" w:hAnsi="Times New Roman" w:cs="Times New Roman"/>
              </w:rPr>
              <w:t>территориального</w:t>
            </w:r>
            <w:proofErr w:type="gramEnd"/>
            <w:r w:rsidRPr="00F73FF9">
              <w:rPr>
                <w:rFonts w:ascii="Times New Roman" w:hAnsi="Times New Roman" w:cs="Times New Roman"/>
              </w:rPr>
              <w:t xml:space="preserve"> развития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B067433" w14:textId="77777777" w:rsidR="00751095" w:rsidRPr="00F73FF9" w:rsidRDefault="00FD518F" w:rsidP="009207A4">
            <w:pPr>
              <w:widowControl w:val="0"/>
              <w:tabs>
                <w:tab w:val="left" w:pos="0"/>
              </w:tabs>
              <w:autoSpaceDE w:val="0"/>
              <w:autoSpaceDN w:val="0"/>
              <w:rPr>
                <w:rFonts w:ascii="Times New Roman" w:hAnsi="Times New Roman" w:cs="Times New Roman"/>
                <w:lang w:bidi="ru-RU"/>
              </w:rPr>
            </w:pPr>
            <w:r w:rsidRPr="00F73FF9">
              <w:rPr>
                <w:rFonts w:ascii="Times New Roman" w:hAnsi="Times New Roman" w:cs="Times New Roman"/>
                <w:lang w:bidi="ru-RU"/>
              </w:rPr>
              <w:t>ПК-4.1 - Проводит аудит ресурсного потенциала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1A48F42" w14:textId="77777777" w:rsidR="00751095" w:rsidRPr="00F73FF9" w:rsidRDefault="00751095" w:rsidP="009207A4">
            <w:pPr>
              <w:autoSpaceDE w:val="0"/>
              <w:autoSpaceDN w:val="0"/>
              <w:adjustRightInd w:val="0"/>
              <w:jc w:val="both"/>
              <w:rPr>
                <w:rFonts w:ascii="Times New Roman" w:hAnsi="Times New Roman" w:cs="Times New Roman"/>
              </w:rPr>
            </w:pPr>
            <w:r w:rsidRPr="00F73FF9">
              <w:rPr>
                <w:rFonts w:ascii="Times New Roman" w:hAnsi="Times New Roman" w:cs="Times New Roman"/>
              </w:rPr>
              <w:t xml:space="preserve">Знать: </w:t>
            </w:r>
            <w:r w:rsidR="00316402" w:rsidRPr="00F73FF9">
              <w:rPr>
                <w:rFonts w:ascii="Times New Roman" w:hAnsi="Times New Roman" w:cs="Times New Roman"/>
              </w:rPr>
              <w:t>методику сбора требований к инвестиционному проекту, в том числе к проекту территориального развития; методические рекомендации по оценке эффективности инвестиционных проектов</w:t>
            </w:r>
            <w:r w:rsidRPr="00F73FF9">
              <w:rPr>
                <w:rFonts w:ascii="Times New Roman" w:hAnsi="Times New Roman" w:cs="Times New Roman"/>
              </w:rPr>
              <w:t xml:space="preserve"> </w:t>
            </w:r>
          </w:p>
          <w:p w14:paraId="0118C2CD" w14:textId="77777777" w:rsidR="00751095" w:rsidRPr="00F73FF9" w:rsidRDefault="00751095" w:rsidP="009207A4">
            <w:pPr>
              <w:autoSpaceDE w:val="0"/>
              <w:autoSpaceDN w:val="0"/>
              <w:adjustRightInd w:val="0"/>
              <w:jc w:val="both"/>
              <w:rPr>
                <w:rFonts w:ascii="Times New Roman" w:hAnsi="Times New Roman" w:cs="Times New Roman"/>
              </w:rPr>
            </w:pPr>
            <w:r w:rsidRPr="00F73FF9">
              <w:rPr>
                <w:rFonts w:ascii="Times New Roman" w:hAnsi="Times New Roman" w:cs="Times New Roman"/>
              </w:rPr>
              <w:t xml:space="preserve">Уметь: </w:t>
            </w:r>
            <w:r w:rsidR="00FD518F" w:rsidRPr="00F73FF9">
              <w:rPr>
                <w:rFonts w:ascii="Times New Roman" w:hAnsi="Times New Roman" w:cs="Times New Roman"/>
              </w:rPr>
              <w:t>оценивать ресурсы операций инвестиционного проекта; оценивать длительности операций инвестиционного проекта; оценивать эффективность использования ресурсов по инвестиционному проекту</w:t>
            </w:r>
            <w:r w:rsidRPr="00F73FF9">
              <w:rPr>
                <w:rFonts w:ascii="Times New Roman" w:hAnsi="Times New Roman" w:cs="Times New Roman"/>
              </w:rPr>
              <w:t xml:space="preserve">. </w:t>
            </w:r>
          </w:p>
          <w:p w14:paraId="2DF5F490" w14:textId="77777777" w:rsidR="00751095" w:rsidRPr="00F73FF9" w:rsidRDefault="00751095" w:rsidP="00FD518F">
            <w:pPr>
              <w:autoSpaceDE w:val="0"/>
              <w:autoSpaceDN w:val="0"/>
              <w:adjustRightInd w:val="0"/>
              <w:jc w:val="both"/>
              <w:rPr>
                <w:rFonts w:ascii="Times New Roman" w:hAnsi="Times New Roman" w:cs="Times New Roman"/>
                <w:lang w:bidi="ru-RU"/>
              </w:rPr>
            </w:pPr>
            <w:proofErr w:type="gramStart"/>
            <w:r w:rsidRPr="00F73FF9">
              <w:rPr>
                <w:rFonts w:ascii="Times New Roman" w:hAnsi="Times New Roman" w:cs="Times New Roman"/>
              </w:rPr>
              <w:t xml:space="preserve">Владеть: </w:t>
            </w:r>
            <w:r w:rsidR="00FD518F" w:rsidRPr="00F73FF9">
              <w:rPr>
                <w:rFonts w:ascii="Times New Roman" w:hAnsi="Times New Roman" w:cs="Times New Roman"/>
              </w:rPr>
              <w:t>оценка соответствия реализации инвестиционного проекта планам стратегического развития; выявление ограничений и допущений реализации инвестиционного проекта; сбор требований к инвестиционному проекту; определение сроков реализации инвестиционного проекта или порядка определения такого срока; оценка соответствия промежуточных результатов инвестиционного проекта контрактным обязательствам инвестиционного проекта; выявление отклонений от плана-графика исполнения контрактных обязательств по инвестиционному проекту и анализ причин</w:t>
            </w:r>
            <w:r w:rsidRPr="00F73FF9">
              <w:rPr>
                <w:rFonts w:ascii="Times New Roman" w:hAnsi="Times New Roman" w:cs="Times New Roman"/>
              </w:rPr>
              <w:t>.</w:t>
            </w:r>
            <w:proofErr w:type="gramEnd"/>
          </w:p>
        </w:tc>
      </w:tr>
    </w:tbl>
    <w:p w14:paraId="010B1EC2" w14:textId="77777777" w:rsidR="00E1429F" w:rsidRPr="00F73FF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649590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Сущность, задачи и содержание аудита инвестиционных проектов.</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Сущность аудита инвестиционных проектов. Предмет аудита инвестиционных проектов. Направления оценки деятельности субъектов инвестиционной деятельности. Объекты аудита инвестиционных проектов. Задачи аудита инвестиционных проектов. Нормативная база, рекомендуемая для использования при проведении аудита инвестиционных проектов.  Стадии реализации инвестиционного проекта: прединвестиционная стадия, стадия осуществления капитальных вложений (инвестиций), стадия эксплуатации объектов капитального строительства.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E17CDFD" w14:textId="77777777" w:rsidTr="005B37A7">
        <w:trPr>
          <w:trHeight w:val="283"/>
        </w:trPr>
        <w:tc>
          <w:tcPr>
            <w:tcW w:w="1024" w:type="pct"/>
            <w:shd w:val="clear" w:color="auto" w:fill="auto"/>
            <w:vAlign w:val="center"/>
          </w:tcPr>
          <w:p w14:paraId="459A33D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Проведение аудита инвестиционных проектов.</w:t>
            </w:r>
          </w:p>
        </w:tc>
        <w:tc>
          <w:tcPr>
            <w:tcW w:w="2543" w:type="pct"/>
            <w:gridSpan w:val="2"/>
            <w:shd w:val="clear" w:color="auto" w:fill="auto"/>
          </w:tcPr>
          <w:p w14:paraId="47C3E51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Стандарты аудита инвестиционных проектов. Правила и процедуры организации и осуществления контроля реализации результатов контрольных и экспертно-аналитических мероприятия. Повышение качества аудита инвестиционных проектов.</w:t>
            </w:r>
          </w:p>
        </w:tc>
        <w:tc>
          <w:tcPr>
            <w:tcW w:w="357" w:type="pct"/>
            <w:gridSpan w:val="2"/>
            <w:shd w:val="clear" w:color="auto" w:fill="auto"/>
            <w:vAlign w:val="center"/>
          </w:tcPr>
          <w:p w14:paraId="4137CA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548DC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D0965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24492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F33669F" w14:textId="77777777" w:rsidTr="005B37A7">
        <w:trPr>
          <w:trHeight w:val="283"/>
        </w:trPr>
        <w:tc>
          <w:tcPr>
            <w:tcW w:w="1024" w:type="pct"/>
            <w:shd w:val="clear" w:color="auto" w:fill="auto"/>
            <w:vAlign w:val="center"/>
          </w:tcPr>
          <w:p w14:paraId="624634C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Оценка соответствия целей инвестиционных проектов содержанию документов стратегического планирования.</w:t>
            </w:r>
          </w:p>
        </w:tc>
        <w:tc>
          <w:tcPr>
            <w:tcW w:w="2543" w:type="pct"/>
            <w:gridSpan w:val="2"/>
            <w:shd w:val="clear" w:color="auto" w:fill="auto"/>
          </w:tcPr>
          <w:p w14:paraId="3A64B12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документов, определяющих цели, задачи и показатели результативности реализации инвестиционных проектов. Анализ документов стратегического планирования в предметной области реализации проверяемых инвестиционных проектов. Формулирование вывода о соответствии (несоответствии) целей инвестиционных проектов содержанию документов стратегического планирования.</w:t>
            </w:r>
          </w:p>
        </w:tc>
        <w:tc>
          <w:tcPr>
            <w:tcW w:w="357" w:type="pct"/>
            <w:gridSpan w:val="2"/>
            <w:shd w:val="clear" w:color="auto" w:fill="auto"/>
            <w:vAlign w:val="center"/>
          </w:tcPr>
          <w:p w14:paraId="43EC27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5A935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783FA5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277EA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9F4E5F8" w14:textId="77777777" w:rsidTr="005B37A7">
        <w:trPr>
          <w:trHeight w:val="283"/>
        </w:trPr>
        <w:tc>
          <w:tcPr>
            <w:tcW w:w="1024" w:type="pct"/>
            <w:shd w:val="clear" w:color="auto" w:fill="auto"/>
            <w:vAlign w:val="center"/>
          </w:tcPr>
          <w:p w14:paraId="21F4CF6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Оценка обоснованности объемов капитальных вложений (инвестиций), планируемых на различных стадиях реализации инвестиционных проектов.</w:t>
            </w:r>
          </w:p>
        </w:tc>
        <w:tc>
          <w:tcPr>
            <w:tcW w:w="2543" w:type="pct"/>
            <w:gridSpan w:val="2"/>
            <w:shd w:val="clear" w:color="auto" w:fill="auto"/>
          </w:tcPr>
          <w:p w14:paraId="47C4B28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обоснованности объемов капитальных вложений (инвестиций) в инвестиционные проекты на прединвестиционной стадии  путем сравнительного анализа. Выбор объекта-аналога. Оценка обоснованности объемов капитальных вложений (инвестиций) в инвестиционные проекты на стадии осуществления капитальных вложений (инвестиций). Расчет предполагаемой (предельной) стоимости объекта капитального строительства.</w:t>
            </w:r>
          </w:p>
        </w:tc>
        <w:tc>
          <w:tcPr>
            <w:tcW w:w="357" w:type="pct"/>
            <w:gridSpan w:val="2"/>
            <w:shd w:val="clear" w:color="auto" w:fill="auto"/>
            <w:vAlign w:val="center"/>
          </w:tcPr>
          <w:p w14:paraId="60029D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F6C55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A06D70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7491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17BFD24" w14:textId="77777777" w:rsidTr="005B37A7">
        <w:trPr>
          <w:trHeight w:val="283"/>
        </w:trPr>
        <w:tc>
          <w:tcPr>
            <w:tcW w:w="1024" w:type="pct"/>
            <w:shd w:val="clear" w:color="auto" w:fill="auto"/>
            <w:vAlign w:val="center"/>
          </w:tcPr>
          <w:p w14:paraId="03272A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Оценка обоснованности сроков осуществления капитальных вложений (инвестиций), в том числе отдельных этапов реализации инвестиционных проектов, планируемых на различных стадиях их реализации.</w:t>
            </w:r>
          </w:p>
        </w:tc>
        <w:tc>
          <w:tcPr>
            <w:tcW w:w="2543" w:type="pct"/>
            <w:gridSpan w:val="2"/>
            <w:shd w:val="clear" w:color="auto" w:fill="auto"/>
          </w:tcPr>
          <w:p w14:paraId="10A557D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Документы, устанавливающие сроки осуществления капитальных вложений (инвестиций) на различных стадиях реализации инвестиционных проектов. Оценка обоснованности сроков осуществления капитальных вложений (инвестиций) в рамках реализации инвестиционных проектов на прединвестиционной стадии. Оценка качества разработки плана-графика реализации инвестиционного проекта.  Оценка обоснованности сроков осуществления капитальных вложений (инвестиций) на стадии осуществления инвестиций. Оценка обоснованности сроков осуществления капитальных вложений (инвестиций) на стадии эксплуатации объекта капитального строительства.</w:t>
            </w:r>
          </w:p>
        </w:tc>
        <w:tc>
          <w:tcPr>
            <w:tcW w:w="357" w:type="pct"/>
            <w:gridSpan w:val="2"/>
            <w:shd w:val="clear" w:color="auto" w:fill="auto"/>
            <w:vAlign w:val="center"/>
          </w:tcPr>
          <w:p w14:paraId="3227222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25718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2446BA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E3713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C108D0E" w14:textId="77777777" w:rsidTr="005B37A7">
        <w:trPr>
          <w:trHeight w:val="283"/>
        </w:trPr>
        <w:tc>
          <w:tcPr>
            <w:tcW w:w="1024" w:type="pct"/>
            <w:shd w:val="clear" w:color="auto" w:fill="auto"/>
            <w:vAlign w:val="center"/>
          </w:tcPr>
          <w:p w14:paraId="1CAB1F9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Оценка результатов деятельности объектов аудита инвестиционных проектов.</w:t>
            </w:r>
          </w:p>
        </w:tc>
        <w:tc>
          <w:tcPr>
            <w:tcW w:w="2543" w:type="pct"/>
            <w:gridSpan w:val="2"/>
            <w:shd w:val="clear" w:color="auto" w:fill="auto"/>
          </w:tcPr>
          <w:p w14:paraId="6BE8226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соответствия деятельности субъектов инвестиционной деятельности по подготовке и реализации инвестиционных проектов законодательным и иным нормативным правовым актам Российской Федерации. Оценка результатов деятельности субъектов инвестиционной деятельности. Оценка соблюдения субъектами инвестиционной деятельности сроков реализации инвестиционных проектов. Оценка исполнения бюджетов инвестиционных проектов; оценка организации объектом аудита системы управления рисками и системы контроля за эффективностью реализации инвестиционного проекта.</w:t>
            </w:r>
          </w:p>
        </w:tc>
        <w:tc>
          <w:tcPr>
            <w:tcW w:w="357" w:type="pct"/>
            <w:gridSpan w:val="2"/>
            <w:shd w:val="clear" w:color="auto" w:fill="auto"/>
            <w:vAlign w:val="center"/>
          </w:tcPr>
          <w:p w14:paraId="437C79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4ED4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042109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837AF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57DF7C1" w14:textId="77777777" w:rsidTr="005B37A7">
        <w:trPr>
          <w:trHeight w:val="283"/>
        </w:trPr>
        <w:tc>
          <w:tcPr>
            <w:tcW w:w="1024" w:type="pct"/>
            <w:shd w:val="clear" w:color="auto" w:fill="auto"/>
            <w:vAlign w:val="center"/>
          </w:tcPr>
          <w:p w14:paraId="12000C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Оценка эффективности капитальных вложений (инвестиций) в инвестиционные проекты.</w:t>
            </w:r>
          </w:p>
        </w:tc>
        <w:tc>
          <w:tcPr>
            <w:tcW w:w="2543" w:type="pct"/>
            <w:gridSpan w:val="2"/>
            <w:shd w:val="clear" w:color="auto" w:fill="auto"/>
          </w:tcPr>
          <w:p w14:paraId="26EFEC5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Бюджетная эффективность. Экономическая эффективность. Общественная (социальная) эффективность. Коммерческая (финансовая) эффективность. Сочетание видов эффективности в ходе аудита инвестиционных проектов. Критерии оценки эффективности капитальных вложений (инвестиций): качественные и количественные критерии (показатели) оценки эффективности.</w:t>
            </w:r>
          </w:p>
        </w:tc>
        <w:tc>
          <w:tcPr>
            <w:tcW w:w="357" w:type="pct"/>
            <w:gridSpan w:val="2"/>
            <w:shd w:val="clear" w:color="auto" w:fill="auto"/>
            <w:vAlign w:val="center"/>
          </w:tcPr>
          <w:p w14:paraId="5D4AF6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F1130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E7407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5755A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596813C" w14:textId="77777777" w:rsidTr="005B37A7">
        <w:trPr>
          <w:trHeight w:val="283"/>
        </w:trPr>
        <w:tc>
          <w:tcPr>
            <w:tcW w:w="1024" w:type="pct"/>
            <w:shd w:val="clear" w:color="auto" w:fill="auto"/>
            <w:vAlign w:val="center"/>
          </w:tcPr>
          <w:p w14:paraId="2C968C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Оценка рисков недостижения целей, реализуемости инвестиционных проектов.</w:t>
            </w:r>
          </w:p>
        </w:tc>
        <w:tc>
          <w:tcPr>
            <w:tcW w:w="2543" w:type="pct"/>
            <w:gridSpan w:val="2"/>
            <w:shd w:val="clear" w:color="auto" w:fill="auto"/>
          </w:tcPr>
          <w:p w14:paraId="268FEEC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Идентификации рисков. Оценки вероятности наступления неблагоприятных событий. Определения структуры и объема предполагаемого ущерба в натуральной и (или) стоимостной форме. Оценка величины рисков. Определение и оценка эффективности возможных способов снижения рисков.</w:t>
            </w:r>
          </w:p>
        </w:tc>
        <w:tc>
          <w:tcPr>
            <w:tcW w:w="357" w:type="pct"/>
            <w:gridSpan w:val="2"/>
            <w:shd w:val="clear" w:color="auto" w:fill="auto"/>
            <w:vAlign w:val="center"/>
          </w:tcPr>
          <w:p w14:paraId="7AC865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4FBAE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674CAB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90DDB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C18DFB1" w14:textId="77777777" w:rsidTr="005B37A7">
        <w:trPr>
          <w:trHeight w:val="283"/>
        </w:trPr>
        <w:tc>
          <w:tcPr>
            <w:tcW w:w="1024" w:type="pct"/>
            <w:shd w:val="clear" w:color="auto" w:fill="auto"/>
            <w:vAlign w:val="center"/>
          </w:tcPr>
          <w:p w14:paraId="39E8A6D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Особенности организации и проведения аудита инвестиционных проектов.</w:t>
            </w:r>
          </w:p>
        </w:tc>
        <w:tc>
          <w:tcPr>
            <w:tcW w:w="2543" w:type="pct"/>
            <w:gridSpan w:val="2"/>
            <w:shd w:val="clear" w:color="auto" w:fill="auto"/>
          </w:tcPr>
          <w:p w14:paraId="2D55BAA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группы в целях проведения аудита инвестиционных проектов. Внешняя экспертиза. Способы получения и методы изучения, анализа и оценки фактических данных и информации. Профессиональное суждение и профессиональный скептицизм.</w:t>
            </w:r>
          </w:p>
        </w:tc>
        <w:tc>
          <w:tcPr>
            <w:tcW w:w="357" w:type="pct"/>
            <w:gridSpan w:val="2"/>
            <w:shd w:val="clear" w:color="auto" w:fill="auto"/>
            <w:vAlign w:val="center"/>
          </w:tcPr>
          <w:p w14:paraId="4CE79B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C57757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4290E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BCCD3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649590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649590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102"/>
        <w:gridCol w:w="400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F73FF9" w:rsidRDefault="00984247" w:rsidP="00AA7A6A">
            <w:pPr>
              <w:rPr>
                <w:rFonts w:ascii="Times New Roman" w:hAnsi="Times New Roman" w:cs="Times New Roman"/>
                <w:lang w:bidi="ru-RU"/>
              </w:rPr>
            </w:pPr>
            <w:r w:rsidRPr="00F73FF9">
              <w:rPr>
                <w:rFonts w:ascii="Times New Roman" w:hAnsi="Times New Roman" w:cs="Times New Roman"/>
                <w:sz w:val="24"/>
                <w:szCs w:val="24"/>
              </w:rPr>
              <w:t>Кузнецов, Б. Т.  Инвестиционный анализ</w:t>
            </w:r>
            <w:proofErr w:type="gramStart"/>
            <w:r w:rsidRPr="00F73FF9">
              <w:rPr>
                <w:rFonts w:ascii="Times New Roman" w:hAnsi="Times New Roman" w:cs="Times New Roman"/>
                <w:sz w:val="24"/>
                <w:szCs w:val="24"/>
              </w:rPr>
              <w:t xml:space="preserve"> :</w:t>
            </w:r>
            <w:proofErr w:type="gramEnd"/>
            <w:r w:rsidRPr="00F73FF9">
              <w:rPr>
                <w:rFonts w:ascii="Times New Roman" w:hAnsi="Times New Roman" w:cs="Times New Roman"/>
                <w:sz w:val="24"/>
                <w:szCs w:val="24"/>
              </w:rPr>
              <w:t xml:space="preserve"> учебник и практикум для вузов / Б. Т. Кузнецов. — 2-е изд., </w:t>
            </w:r>
            <w:proofErr w:type="spellStart"/>
            <w:r w:rsidRPr="00F73FF9">
              <w:rPr>
                <w:rFonts w:ascii="Times New Roman" w:hAnsi="Times New Roman" w:cs="Times New Roman"/>
                <w:sz w:val="24"/>
                <w:szCs w:val="24"/>
              </w:rPr>
              <w:t>испр</w:t>
            </w:r>
            <w:proofErr w:type="spellEnd"/>
            <w:r w:rsidRPr="00F73FF9">
              <w:rPr>
                <w:rFonts w:ascii="Times New Roman" w:hAnsi="Times New Roman" w:cs="Times New Roman"/>
                <w:sz w:val="24"/>
                <w:szCs w:val="24"/>
              </w:rPr>
              <w:t xml:space="preserve">. и доп. — Москва : Издательство </w:t>
            </w:r>
            <w:proofErr w:type="spellStart"/>
            <w:r w:rsidRPr="00F73FF9">
              <w:rPr>
                <w:rFonts w:ascii="Times New Roman" w:hAnsi="Times New Roman" w:cs="Times New Roman"/>
                <w:sz w:val="24"/>
                <w:szCs w:val="24"/>
              </w:rPr>
              <w:t>Юрайт</w:t>
            </w:r>
            <w:proofErr w:type="spellEnd"/>
            <w:r w:rsidRPr="00F73FF9">
              <w:rPr>
                <w:rFonts w:ascii="Times New Roman" w:hAnsi="Times New Roman" w:cs="Times New Roman"/>
                <w:sz w:val="24"/>
                <w:szCs w:val="24"/>
              </w:rPr>
              <w:t xml:space="preserve">, 2025. — 363 с. — (Высшее образование). — </w:t>
            </w:r>
            <w:r w:rsidRPr="007E6725">
              <w:rPr>
                <w:rFonts w:ascii="Times New Roman" w:hAnsi="Times New Roman" w:cs="Times New Roman"/>
                <w:sz w:val="24"/>
                <w:szCs w:val="24"/>
                <w:lang w:val="en-US"/>
              </w:rPr>
              <w:t>ISBN</w:t>
            </w:r>
            <w:r w:rsidRPr="00F73FF9">
              <w:rPr>
                <w:rFonts w:ascii="Times New Roman" w:hAnsi="Times New Roman" w:cs="Times New Roman"/>
                <w:sz w:val="24"/>
                <w:szCs w:val="24"/>
              </w:rPr>
              <w:t xml:space="preserve"> 978-5-534-02215-5. — Текст</w:t>
            </w:r>
            <w:proofErr w:type="gramStart"/>
            <w:r w:rsidRPr="00F73FF9">
              <w:rPr>
                <w:rFonts w:ascii="Times New Roman" w:hAnsi="Times New Roman" w:cs="Times New Roman"/>
                <w:sz w:val="24"/>
                <w:szCs w:val="24"/>
              </w:rPr>
              <w:t xml:space="preserve"> :</w:t>
            </w:r>
            <w:proofErr w:type="gramEnd"/>
            <w:r w:rsidRPr="00F73FF9">
              <w:rPr>
                <w:rFonts w:ascii="Times New Roman" w:hAnsi="Times New Roman" w:cs="Times New Roman"/>
                <w:sz w:val="24"/>
                <w:szCs w:val="24"/>
              </w:rPr>
              <w:t xml:space="preserve"> электронный // Образовательная платформа </w:t>
            </w:r>
            <w:proofErr w:type="spellStart"/>
            <w:r w:rsidRPr="00F73FF9">
              <w:rPr>
                <w:rFonts w:ascii="Times New Roman" w:hAnsi="Times New Roman" w:cs="Times New Roman"/>
                <w:sz w:val="24"/>
                <w:szCs w:val="24"/>
              </w:rPr>
              <w:t>Юрайт</w:t>
            </w:r>
            <w:proofErr w:type="spellEnd"/>
            <w:r w:rsidRPr="00F73FF9">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F73FF9">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F73FF9">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F73FF9">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F73FF9">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F73FF9">
              <w:rPr>
                <w:rFonts w:ascii="Times New Roman" w:hAnsi="Times New Roman" w:cs="Times New Roman"/>
                <w:sz w:val="24"/>
                <w:szCs w:val="24"/>
              </w:rPr>
              <w:t>/560308 (дата обращения: 31.07.2025).</w:t>
            </w:r>
          </w:p>
        </w:tc>
        <w:tc>
          <w:tcPr>
            <w:tcW w:w="920" w:type="pct"/>
            <w:shd w:val="clear" w:color="auto" w:fill="auto"/>
            <w:vAlign w:val="center"/>
            <w:hideMark/>
          </w:tcPr>
          <w:p w14:paraId="25965B29" w14:textId="0CF2FFC1" w:rsidR="00262CF0" w:rsidRPr="007E6725" w:rsidRDefault="00F70CC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https://urait.ru/search?words= ... %D0%BD%D0%B0%D0%BB%D0%B8%D0%B7</w:t>
              </w:r>
            </w:hyperlink>
          </w:p>
        </w:tc>
      </w:tr>
      <w:tr w:rsidR="00262CF0" w:rsidRPr="007E6725" w14:paraId="5A78EA40" w14:textId="77777777" w:rsidTr="00E4641F">
        <w:trPr>
          <w:trHeight w:val="354"/>
        </w:trPr>
        <w:tc>
          <w:tcPr>
            <w:tcW w:w="4080" w:type="pct"/>
            <w:shd w:val="clear" w:color="auto" w:fill="auto"/>
            <w:vAlign w:val="center"/>
          </w:tcPr>
          <w:p w14:paraId="514A4BC3" w14:textId="77777777" w:rsidR="00262CF0" w:rsidRPr="00F73FF9" w:rsidRDefault="00984247" w:rsidP="00AA7A6A">
            <w:pPr>
              <w:rPr>
                <w:rFonts w:ascii="Times New Roman" w:hAnsi="Times New Roman" w:cs="Times New Roman"/>
                <w:lang w:bidi="ru-RU"/>
              </w:rPr>
            </w:pPr>
            <w:r w:rsidRPr="00F73FF9">
              <w:rPr>
                <w:rFonts w:ascii="Times New Roman" w:hAnsi="Times New Roman" w:cs="Times New Roman"/>
                <w:sz w:val="24"/>
                <w:szCs w:val="24"/>
              </w:rPr>
              <w:t>Касьяненко, Т. Г.  Инвестиционный анализ</w:t>
            </w:r>
            <w:proofErr w:type="gramStart"/>
            <w:r w:rsidRPr="00F73FF9">
              <w:rPr>
                <w:rFonts w:ascii="Times New Roman" w:hAnsi="Times New Roman" w:cs="Times New Roman"/>
                <w:sz w:val="24"/>
                <w:szCs w:val="24"/>
              </w:rPr>
              <w:t xml:space="preserve"> :</w:t>
            </w:r>
            <w:proofErr w:type="gramEnd"/>
            <w:r w:rsidRPr="00F73FF9">
              <w:rPr>
                <w:rFonts w:ascii="Times New Roman" w:hAnsi="Times New Roman" w:cs="Times New Roman"/>
                <w:sz w:val="24"/>
                <w:szCs w:val="24"/>
              </w:rPr>
              <w:t xml:space="preserve"> учебник и практикум для вузов / Т. Г. Касьяненко, Г. А. </w:t>
            </w:r>
            <w:proofErr w:type="spellStart"/>
            <w:r w:rsidRPr="00F73FF9">
              <w:rPr>
                <w:rFonts w:ascii="Times New Roman" w:hAnsi="Times New Roman" w:cs="Times New Roman"/>
                <w:sz w:val="24"/>
                <w:szCs w:val="24"/>
              </w:rPr>
              <w:t>Маховикова</w:t>
            </w:r>
            <w:proofErr w:type="spellEnd"/>
            <w:r w:rsidRPr="00F73FF9">
              <w:rPr>
                <w:rFonts w:ascii="Times New Roman" w:hAnsi="Times New Roman" w:cs="Times New Roman"/>
                <w:sz w:val="24"/>
                <w:szCs w:val="24"/>
              </w:rPr>
              <w:t>. — Москва</w:t>
            </w:r>
            <w:proofErr w:type="gramStart"/>
            <w:r w:rsidRPr="00F73FF9">
              <w:rPr>
                <w:rFonts w:ascii="Times New Roman" w:hAnsi="Times New Roman" w:cs="Times New Roman"/>
                <w:sz w:val="24"/>
                <w:szCs w:val="24"/>
              </w:rPr>
              <w:t xml:space="preserve"> :</w:t>
            </w:r>
            <w:proofErr w:type="gramEnd"/>
            <w:r w:rsidRPr="00F73FF9">
              <w:rPr>
                <w:rFonts w:ascii="Times New Roman" w:hAnsi="Times New Roman" w:cs="Times New Roman"/>
                <w:sz w:val="24"/>
                <w:szCs w:val="24"/>
              </w:rPr>
              <w:t xml:space="preserve"> Издательство </w:t>
            </w:r>
            <w:proofErr w:type="spellStart"/>
            <w:r w:rsidRPr="00F73FF9">
              <w:rPr>
                <w:rFonts w:ascii="Times New Roman" w:hAnsi="Times New Roman" w:cs="Times New Roman"/>
                <w:sz w:val="24"/>
                <w:szCs w:val="24"/>
              </w:rPr>
              <w:t>Юрайт</w:t>
            </w:r>
            <w:proofErr w:type="spellEnd"/>
            <w:r w:rsidRPr="00F73FF9">
              <w:rPr>
                <w:rFonts w:ascii="Times New Roman" w:hAnsi="Times New Roman" w:cs="Times New Roman"/>
                <w:sz w:val="24"/>
                <w:szCs w:val="24"/>
              </w:rPr>
              <w:t xml:space="preserve">, 2025. — 560 с. — (Высшее образование). — </w:t>
            </w:r>
            <w:r w:rsidRPr="007E6725">
              <w:rPr>
                <w:rFonts w:ascii="Times New Roman" w:hAnsi="Times New Roman" w:cs="Times New Roman"/>
                <w:sz w:val="24"/>
                <w:szCs w:val="24"/>
                <w:lang w:val="en-US"/>
              </w:rPr>
              <w:t>ISBN</w:t>
            </w:r>
            <w:r w:rsidRPr="00F73FF9">
              <w:rPr>
                <w:rFonts w:ascii="Times New Roman" w:hAnsi="Times New Roman" w:cs="Times New Roman"/>
                <w:sz w:val="24"/>
                <w:szCs w:val="24"/>
              </w:rPr>
              <w:t xml:space="preserve"> 978-5-534-17411-3. — Текст</w:t>
            </w:r>
            <w:proofErr w:type="gramStart"/>
            <w:r w:rsidRPr="00F73FF9">
              <w:rPr>
                <w:rFonts w:ascii="Times New Roman" w:hAnsi="Times New Roman" w:cs="Times New Roman"/>
                <w:sz w:val="24"/>
                <w:szCs w:val="24"/>
              </w:rPr>
              <w:t xml:space="preserve"> :</w:t>
            </w:r>
            <w:proofErr w:type="gramEnd"/>
            <w:r w:rsidRPr="00F73FF9">
              <w:rPr>
                <w:rFonts w:ascii="Times New Roman" w:hAnsi="Times New Roman" w:cs="Times New Roman"/>
                <w:sz w:val="24"/>
                <w:szCs w:val="24"/>
              </w:rPr>
              <w:t xml:space="preserve"> электронный // Образовательная платформа </w:t>
            </w:r>
            <w:proofErr w:type="spellStart"/>
            <w:r w:rsidRPr="00F73FF9">
              <w:rPr>
                <w:rFonts w:ascii="Times New Roman" w:hAnsi="Times New Roman" w:cs="Times New Roman"/>
                <w:sz w:val="24"/>
                <w:szCs w:val="24"/>
              </w:rPr>
              <w:t>Юрайт</w:t>
            </w:r>
            <w:proofErr w:type="spellEnd"/>
            <w:r w:rsidRPr="00F73FF9">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F73FF9">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F73FF9">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F73FF9">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F73FF9">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F73FF9">
              <w:rPr>
                <w:rFonts w:ascii="Times New Roman" w:hAnsi="Times New Roman" w:cs="Times New Roman"/>
                <w:sz w:val="24"/>
                <w:szCs w:val="24"/>
              </w:rPr>
              <w:t>/562744 (дата обращения: 31.07.2025).</w:t>
            </w:r>
          </w:p>
        </w:tc>
        <w:tc>
          <w:tcPr>
            <w:tcW w:w="920" w:type="pct"/>
            <w:shd w:val="clear" w:color="auto" w:fill="auto"/>
            <w:vAlign w:val="center"/>
            <w:hideMark/>
          </w:tcPr>
          <w:p w14:paraId="2A49561A" w14:textId="77777777" w:rsidR="00262CF0" w:rsidRPr="007E6725" w:rsidRDefault="00F70CC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https://urait.ru/bcode/562744</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649590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E6C3FF7" w14:textId="77777777" w:rsidTr="007B550D">
        <w:tc>
          <w:tcPr>
            <w:tcW w:w="9345" w:type="dxa"/>
          </w:tcPr>
          <w:p w14:paraId="6BBF8C0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D10A671" w14:textId="77777777" w:rsidTr="007B550D">
        <w:tc>
          <w:tcPr>
            <w:tcW w:w="9345" w:type="dxa"/>
          </w:tcPr>
          <w:p w14:paraId="09DEA29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711BD58" w14:textId="77777777" w:rsidTr="007B550D">
        <w:tc>
          <w:tcPr>
            <w:tcW w:w="9345" w:type="dxa"/>
          </w:tcPr>
          <w:p w14:paraId="42CE153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B72E9AA" w14:textId="77777777" w:rsidTr="007B550D">
        <w:tc>
          <w:tcPr>
            <w:tcW w:w="9345" w:type="dxa"/>
          </w:tcPr>
          <w:p w14:paraId="7E99C04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376E1FFA" w14:textId="77777777" w:rsidTr="007B550D">
        <w:tc>
          <w:tcPr>
            <w:tcW w:w="9345" w:type="dxa"/>
          </w:tcPr>
          <w:p w14:paraId="327B18A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Project Libre</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649590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70CCE"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649590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73FF9" w14:paraId="53424330" w14:textId="77777777" w:rsidTr="008416EB">
        <w:tc>
          <w:tcPr>
            <w:tcW w:w="7797" w:type="dxa"/>
            <w:shd w:val="clear" w:color="auto" w:fill="auto"/>
          </w:tcPr>
          <w:p w14:paraId="2986F8BC" w14:textId="77777777" w:rsidR="002C735C" w:rsidRPr="00F73FF9" w:rsidRDefault="002C735C" w:rsidP="002C735C">
            <w:pPr>
              <w:pStyle w:val="Style214"/>
              <w:ind w:firstLine="0"/>
              <w:jc w:val="center"/>
              <w:rPr>
                <w:b/>
                <w:sz w:val="22"/>
                <w:szCs w:val="22"/>
              </w:rPr>
            </w:pPr>
            <w:r w:rsidRPr="00F73FF9">
              <w:rPr>
                <w:b/>
                <w:sz w:val="22"/>
                <w:szCs w:val="22"/>
              </w:rPr>
              <w:t>Наименование учебных аудиторий, перечень</w:t>
            </w:r>
          </w:p>
        </w:tc>
        <w:tc>
          <w:tcPr>
            <w:tcW w:w="2262" w:type="dxa"/>
            <w:shd w:val="clear" w:color="auto" w:fill="auto"/>
          </w:tcPr>
          <w:p w14:paraId="3A00FEF8" w14:textId="77777777" w:rsidR="002C735C" w:rsidRPr="00F73FF9" w:rsidRDefault="002C735C" w:rsidP="002C735C">
            <w:pPr>
              <w:pStyle w:val="Style214"/>
              <w:ind w:firstLine="0"/>
              <w:jc w:val="center"/>
              <w:rPr>
                <w:b/>
                <w:sz w:val="22"/>
                <w:szCs w:val="22"/>
              </w:rPr>
            </w:pPr>
            <w:r w:rsidRPr="00F73FF9">
              <w:rPr>
                <w:b/>
                <w:sz w:val="22"/>
                <w:szCs w:val="22"/>
              </w:rPr>
              <w:t>Адрес (местоположение) учебных аудиторий</w:t>
            </w:r>
          </w:p>
        </w:tc>
      </w:tr>
      <w:tr w:rsidR="002C735C" w:rsidRPr="00F73FF9" w14:paraId="3B643305" w14:textId="77777777" w:rsidTr="008416EB">
        <w:tc>
          <w:tcPr>
            <w:tcW w:w="7797" w:type="dxa"/>
            <w:shd w:val="clear" w:color="auto" w:fill="auto"/>
          </w:tcPr>
          <w:p w14:paraId="30187323" w14:textId="51649087" w:rsidR="002C735C" w:rsidRPr="00F73FF9" w:rsidRDefault="00B43524" w:rsidP="002718E2">
            <w:pPr>
              <w:pStyle w:val="Style214"/>
              <w:ind w:firstLine="0"/>
              <w:rPr>
                <w:sz w:val="22"/>
                <w:szCs w:val="22"/>
              </w:rPr>
            </w:pPr>
            <w:r w:rsidRPr="00F73FF9">
              <w:rPr>
                <w:sz w:val="22"/>
                <w:szCs w:val="22"/>
              </w:rPr>
              <w:t xml:space="preserve">Ауд. 726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73FF9">
              <w:rPr>
                <w:sz w:val="22"/>
                <w:szCs w:val="22"/>
              </w:rPr>
              <w:t>комплексом</w:t>
            </w:r>
            <w:proofErr w:type="gramStart"/>
            <w:r w:rsidRPr="00F73FF9">
              <w:rPr>
                <w:sz w:val="22"/>
                <w:szCs w:val="22"/>
              </w:rPr>
              <w:t>.С</w:t>
            </w:r>
            <w:proofErr w:type="gramEnd"/>
            <w:r w:rsidRPr="00F73FF9">
              <w:rPr>
                <w:sz w:val="22"/>
                <w:szCs w:val="22"/>
              </w:rPr>
              <w:t>пециализированная</w:t>
            </w:r>
            <w:proofErr w:type="spellEnd"/>
            <w:r w:rsidRPr="00F73FF9">
              <w:rPr>
                <w:sz w:val="22"/>
                <w:szCs w:val="22"/>
              </w:rPr>
              <w:t xml:space="preserve">   мебель и оборудование: Учебная мебель на 42 посадочных мест, рабочее место преподавателя, доска меловая 1 шт., трибуна, тумба м/</w:t>
            </w:r>
            <w:proofErr w:type="spellStart"/>
            <w:r w:rsidRPr="00F73FF9">
              <w:rPr>
                <w:sz w:val="22"/>
                <w:szCs w:val="22"/>
              </w:rPr>
              <w:t>мКомпьютер</w:t>
            </w:r>
            <w:proofErr w:type="spellEnd"/>
            <w:r w:rsidRPr="00F73FF9">
              <w:rPr>
                <w:sz w:val="22"/>
                <w:szCs w:val="22"/>
              </w:rPr>
              <w:t xml:space="preserve"> </w:t>
            </w:r>
            <w:r w:rsidRPr="00F73FF9">
              <w:rPr>
                <w:sz w:val="22"/>
                <w:szCs w:val="22"/>
                <w:lang w:val="en-US"/>
              </w:rPr>
              <w:t>Gigabyte</w:t>
            </w:r>
            <w:r w:rsidRPr="00F73FF9">
              <w:rPr>
                <w:sz w:val="22"/>
                <w:szCs w:val="22"/>
              </w:rPr>
              <w:t xml:space="preserve"> </w:t>
            </w:r>
            <w:r w:rsidRPr="00F73FF9">
              <w:rPr>
                <w:sz w:val="22"/>
                <w:szCs w:val="22"/>
                <w:lang w:val="en-US"/>
              </w:rPr>
              <w:t>H</w:t>
            </w:r>
            <w:r w:rsidRPr="00F73FF9">
              <w:rPr>
                <w:sz w:val="22"/>
                <w:szCs w:val="22"/>
              </w:rPr>
              <w:t>77</w:t>
            </w:r>
            <w:r w:rsidRPr="00F73FF9">
              <w:rPr>
                <w:sz w:val="22"/>
                <w:szCs w:val="22"/>
                <w:lang w:val="en-US"/>
              </w:rPr>
              <w:t>M</w:t>
            </w:r>
            <w:r w:rsidRPr="00F73FF9">
              <w:rPr>
                <w:sz w:val="22"/>
                <w:szCs w:val="22"/>
              </w:rPr>
              <w:t>-</w:t>
            </w:r>
            <w:r w:rsidRPr="00F73FF9">
              <w:rPr>
                <w:sz w:val="22"/>
                <w:szCs w:val="22"/>
                <w:lang w:val="en-US"/>
              </w:rPr>
              <w:t>D</w:t>
            </w:r>
            <w:r w:rsidRPr="00F73FF9">
              <w:rPr>
                <w:sz w:val="22"/>
                <w:szCs w:val="22"/>
              </w:rPr>
              <w:t>3</w:t>
            </w:r>
            <w:r w:rsidRPr="00F73FF9">
              <w:rPr>
                <w:sz w:val="22"/>
                <w:szCs w:val="22"/>
                <w:lang w:val="en-US"/>
              </w:rPr>
              <w:t>H</w:t>
            </w:r>
            <w:r w:rsidRPr="00F73FF9">
              <w:rPr>
                <w:sz w:val="22"/>
                <w:szCs w:val="22"/>
              </w:rPr>
              <w:t xml:space="preserve">, </w:t>
            </w:r>
            <w:r w:rsidRPr="00F73FF9">
              <w:rPr>
                <w:sz w:val="22"/>
                <w:szCs w:val="22"/>
                <w:lang w:val="en-US"/>
              </w:rPr>
              <w:t>Intel</w:t>
            </w:r>
            <w:r w:rsidRPr="00F73FF9">
              <w:rPr>
                <w:sz w:val="22"/>
                <w:szCs w:val="22"/>
              </w:rPr>
              <w:t xml:space="preserve"> </w:t>
            </w:r>
            <w:r w:rsidRPr="00F73FF9">
              <w:rPr>
                <w:sz w:val="22"/>
                <w:szCs w:val="22"/>
                <w:lang w:val="en-US"/>
              </w:rPr>
              <w:t>Core</w:t>
            </w:r>
            <w:r w:rsidRPr="00F73FF9">
              <w:rPr>
                <w:sz w:val="22"/>
                <w:szCs w:val="22"/>
              </w:rPr>
              <w:t xml:space="preserve"> </w:t>
            </w:r>
            <w:proofErr w:type="spellStart"/>
            <w:r w:rsidRPr="00F73FF9">
              <w:rPr>
                <w:sz w:val="22"/>
                <w:szCs w:val="22"/>
                <w:lang w:val="en-US"/>
              </w:rPr>
              <w:t>i</w:t>
            </w:r>
            <w:proofErr w:type="spellEnd"/>
            <w:r w:rsidRPr="00F73FF9">
              <w:rPr>
                <w:sz w:val="22"/>
                <w:szCs w:val="22"/>
              </w:rPr>
              <w:t>5-3570 3.4</w:t>
            </w:r>
            <w:r w:rsidRPr="00F73FF9">
              <w:rPr>
                <w:sz w:val="22"/>
                <w:szCs w:val="22"/>
                <w:lang w:val="en-US"/>
              </w:rPr>
              <w:t>GHz</w:t>
            </w:r>
            <w:r w:rsidRPr="00F73FF9">
              <w:rPr>
                <w:sz w:val="22"/>
                <w:szCs w:val="22"/>
              </w:rPr>
              <w:t>/ 4</w:t>
            </w:r>
            <w:r w:rsidRPr="00F73FF9">
              <w:rPr>
                <w:sz w:val="22"/>
                <w:szCs w:val="22"/>
                <w:lang w:val="en-US"/>
              </w:rPr>
              <w:t>Gb</w:t>
            </w:r>
            <w:r w:rsidRPr="00F73FF9">
              <w:rPr>
                <w:sz w:val="22"/>
                <w:szCs w:val="22"/>
              </w:rPr>
              <w:t xml:space="preserve"> /500</w:t>
            </w:r>
            <w:r w:rsidRPr="00F73FF9">
              <w:rPr>
                <w:sz w:val="22"/>
                <w:szCs w:val="22"/>
                <w:lang w:val="en-US"/>
              </w:rPr>
              <w:t>Gb</w:t>
            </w:r>
            <w:r w:rsidRPr="00F73FF9">
              <w:rPr>
                <w:sz w:val="22"/>
                <w:szCs w:val="22"/>
              </w:rPr>
              <w:t>/</w:t>
            </w:r>
            <w:r w:rsidRPr="00F73FF9">
              <w:rPr>
                <w:sz w:val="22"/>
                <w:szCs w:val="22"/>
                <w:lang w:val="en-US"/>
              </w:rPr>
              <w:t>LG</w:t>
            </w:r>
            <w:r w:rsidRPr="00F73FF9">
              <w:rPr>
                <w:sz w:val="22"/>
                <w:szCs w:val="22"/>
              </w:rPr>
              <w:t xml:space="preserve"> 942 </w:t>
            </w:r>
            <w:r w:rsidRPr="00F73FF9">
              <w:rPr>
                <w:sz w:val="22"/>
                <w:szCs w:val="22"/>
                <w:lang w:val="en-US"/>
              </w:rPr>
              <w:t>SE</w:t>
            </w:r>
            <w:r w:rsidRPr="00F73FF9">
              <w:rPr>
                <w:sz w:val="22"/>
                <w:szCs w:val="22"/>
              </w:rPr>
              <w:t xml:space="preserve"> - 1 шт., Мультимедийный проектор </w:t>
            </w:r>
            <w:r w:rsidRPr="00F73FF9">
              <w:rPr>
                <w:sz w:val="22"/>
                <w:szCs w:val="22"/>
                <w:lang w:val="en-US"/>
              </w:rPr>
              <w:t>NEC</w:t>
            </w:r>
            <w:r w:rsidRPr="00F73FF9">
              <w:rPr>
                <w:sz w:val="22"/>
                <w:szCs w:val="22"/>
              </w:rPr>
              <w:t xml:space="preserve"> </w:t>
            </w:r>
            <w:r w:rsidRPr="00F73FF9">
              <w:rPr>
                <w:sz w:val="22"/>
                <w:szCs w:val="22"/>
                <w:lang w:val="en-US"/>
              </w:rPr>
              <w:t>ME</w:t>
            </w:r>
            <w:r w:rsidRPr="00F73FF9">
              <w:rPr>
                <w:sz w:val="22"/>
                <w:szCs w:val="22"/>
              </w:rPr>
              <w:t>401</w:t>
            </w:r>
            <w:r w:rsidRPr="00F73FF9">
              <w:rPr>
                <w:sz w:val="22"/>
                <w:szCs w:val="22"/>
                <w:lang w:val="en-US"/>
              </w:rPr>
              <w:t>X</w:t>
            </w:r>
            <w:r w:rsidRPr="00F73FF9">
              <w:rPr>
                <w:sz w:val="22"/>
                <w:szCs w:val="22"/>
              </w:rPr>
              <w:t xml:space="preserve"> - 1 шт., Микшер усилитель </w:t>
            </w:r>
            <w:proofErr w:type="spellStart"/>
            <w:r w:rsidRPr="00F73FF9">
              <w:rPr>
                <w:sz w:val="22"/>
                <w:szCs w:val="22"/>
                <w:lang w:val="en-US"/>
              </w:rPr>
              <w:t>Jedia</w:t>
            </w:r>
            <w:proofErr w:type="spellEnd"/>
            <w:r w:rsidRPr="00F73FF9">
              <w:rPr>
                <w:sz w:val="22"/>
                <w:szCs w:val="22"/>
              </w:rPr>
              <w:t xml:space="preserve"> </w:t>
            </w:r>
            <w:r w:rsidRPr="00F73FF9">
              <w:rPr>
                <w:sz w:val="22"/>
                <w:szCs w:val="22"/>
                <w:lang w:val="en-US"/>
              </w:rPr>
              <w:t>TA</w:t>
            </w:r>
            <w:r w:rsidRPr="00F73FF9">
              <w:rPr>
                <w:sz w:val="22"/>
                <w:szCs w:val="22"/>
              </w:rPr>
              <w:t xml:space="preserve">-1120 - 1 </w:t>
            </w:r>
            <w:proofErr w:type="spellStart"/>
            <w:r w:rsidRPr="00F73FF9">
              <w:rPr>
                <w:sz w:val="22"/>
                <w:szCs w:val="22"/>
              </w:rPr>
              <w:t>шт.</w:t>
            </w:r>
            <w:proofErr w:type="gramStart"/>
            <w:r w:rsidRPr="00F73FF9">
              <w:rPr>
                <w:sz w:val="22"/>
                <w:szCs w:val="22"/>
              </w:rPr>
              <w:t>,Э</w:t>
            </w:r>
            <w:proofErr w:type="gramEnd"/>
            <w:r w:rsidRPr="00F73FF9">
              <w:rPr>
                <w:sz w:val="22"/>
                <w:szCs w:val="22"/>
              </w:rPr>
              <w:t>кран</w:t>
            </w:r>
            <w:proofErr w:type="spellEnd"/>
            <w:r w:rsidRPr="00F73FF9">
              <w:rPr>
                <w:sz w:val="22"/>
                <w:szCs w:val="22"/>
              </w:rPr>
              <w:t xml:space="preserve"> </w:t>
            </w:r>
            <w:r w:rsidRPr="00F73FF9">
              <w:rPr>
                <w:sz w:val="22"/>
                <w:szCs w:val="22"/>
                <w:lang w:val="en-US"/>
              </w:rPr>
              <w:t>Compact</w:t>
            </w:r>
            <w:r w:rsidRPr="00F73FF9">
              <w:rPr>
                <w:sz w:val="22"/>
                <w:szCs w:val="22"/>
              </w:rPr>
              <w:t xml:space="preserve"> </w:t>
            </w:r>
            <w:proofErr w:type="spellStart"/>
            <w:r w:rsidRPr="00F73FF9">
              <w:rPr>
                <w:sz w:val="22"/>
                <w:szCs w:val="22"/>
                <w:lang w:val="en-US"/>
              </w:rPr>
              <w:t>Electrol</w:t>
            </w:r>
            <w:proofErr w:type="spellEnd"/>
            <w:r w:rsidRPr="00F73FF9">
              <w:rPr>
                <w:sz w:val="22"/>
                <w:szCs w:val="22"/>
              </w:rPr>
              <w:t xml:space="preserve"> : размер экрана 153</w:t>
            </w:r>
            <w:r w:rsidRPr="00F73FF9">
              <w:rPr>
                <w:sz w:val="22"/>
                <w:szCs w:val="22"/>
                <w:lang w:val="en-US"/>
              </w:rPr>
              <w:t>x</w:t>
            </w:r>
            <w:r w:rsidRPr="00F73FF9">
              <w:rPr>
                <w:sz w:val="22"/>
                <w:szCs w:val="22"/>
              </w:rPr>
              <w:t xml:space="preserve">200 </w:t>
            </w:r>
            <w:r w:rsidRPr="00F73FF9">
              <w:rPr>
                <w:sz w:val="22"/>
                <w:szCs w:val="22"/>
                <w:lang w:val="en-US"/>
              </w:rPr>
              <w:t>c</w:t>
            </w:r>
            <w:r w:rsidRPr="00F73FF9">
              <w:rPr>
                <w:sz w:val="22"/>
                <w:szCs w:val="22"/>
              </w:rPr>
              <w:t xml:space="preserve">м - 1 шт., Акустическая система </w:t>
            </w:r>
            <w:r w:rsidRPr="00F73FF9">
              <w:rPr>
                <w:sz w:val="22"/>
                <w:szCs w:val="22"/>
                <w:lang w:val="en-US"/>
              </w:rPr>
              <w:t>Hi</w:t>
            </w:r>
            <w:r w:rsidRPr="00F73FF9">
              <w:rPr>
                <w:sz w:val="22"/>
                <w:szCs w:val="22"/>
              </w:rPr>
              <w:t>-</w:t>
            </w:r>
            <w:r w:rsidRPr="00F73FF9">
              <w:rPr>
                <w:sz w:val="22"/>
                <w:szCs w:val="22"/>
                <w:lang w:val="en-US"/>
              </w:rPr>
              <w:t>Fi</w:t>
            </w:r>
            <w:r w:rsidRPr="00F73FF9">
              <w:rPr>
                <w:sz w:val="22"/>
                <w:szCs w:val="22"/>
              </w:rPr>
              <w:t xml:space="preserve"> </w:t>
            </w:r>
            <w:r w:rsidRPr="00F73FF9">
              <w:rPr>
                <w:sz w:val="22"/>
                <w:szCs w:val="22"/>
                <w:lang w:val="en-US"/>
              </w:rPr>
              <w:t>PRO</w:t>
            </w:r>
            <w:r w:rsidRPr="00F73FF9">
              <w:rPr>
                <w:sz w:val="22"/>
                <w:szCs w:val="22"/>
              </w:rPr>
              <w:t xml:space="preserve"> </w:t>
            </w:r>
            <w:r w:rsidRPr="00F73FF9">
              <w:rPr>
                <w:sz w:val="22"/>
                <w:szCs w:val="22"/>
                <w:lang w:val="en-US"/>
              </w:rPr>
              <w:t>MASK</w:t>
            </w:r>
            <w:r w:rsidRPr="00F73FF9">
              <w:rPr>
                <w:sz w:val="22"/>
                <w:szCs w:val="22"/>
              </w:rPr>
              <w:t>6</w:t>
            </w:r>
            <w:r w:rsidRPr="00F73FF9">
              <w:rPr>
                <w:sz w:val="22"/>
                <w:szCs w:val="22"/>
                <w:lang w:val="en-US"/>
              </w:rPr>
              <w:t>T</w:t>
            </w:r>
            <w:r w:rsidRPr="00F73FF9">
              <w:rPr>
                <w:sz w:val="22"/>
                <w:szCs w:val="22"/>
              </w:rPr>
              <w:t>-</w:t>
            </w:r>
            <w:r w:rsidRPr="00F73FF9">
              <w:rPr>
                <w:sz w:val="22"/>
                <w:szCs w:val="22"/>
                <w:lang w:val="en-US"/>
              </w:rPr>
              <w:t>W</w:t>
            </w:r>
            <w:r w:rsidRPr="00F73FF9">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73FF9" w:rsidRDefault="00B43524" w:rsidP="002718E2">
            <w:pPr>
              <w:pStyle w:val="Style214"/>
              <w:ind w:firstLine="0"/>
              <w:rPr>
                <w:sz w:val="22"/>
                <w:szCs w:val="22"/>
              </w:rPr>
            </w:pPr>
            <w:r w:rsidRPr="00F73FF9">
              <w:rPr>
                <w:sz w:val="22"/>
                <w:szCs w:val="22"/>
              </w:rPr>
              <w:t xml:space="preserve">191002, г. Санкт-Петербург, Кузнечный пер., д. 9/27, лит. </w:t>
            </w:r>
            <w:r w:rsidRPr="00F73FF9">
              <w:rPr>
                <w:sz w:val="22"/>
                <w:szCs w:val="22"/>
                <w:lang w:val="en-US"/>
              </w:rPr>
              <w:t>А</w:t>
            </w:r>
          </w:p>
        </w:tc>
      </w:tr>
      <w:tr w:rsidR="002C735C" w:rsidRPr="00F73FF9" w14:paraId="209334BE" w14:textId="77777777" w:rsidTr="008416EB">
        <w:tc>
          <w:tcPr>
            <w:tcW w:w="7797" w:type="dxa"/>
            <w:shd w:val="clear" w:color="auto" w:fill="auto"/>
          </w:tcPr>
          <w:p w14:paraId="16CD9B14" w14:textId="77777777" w:rsidR="002C735C" w:rsidRPr="00F73FF9" w:rsidRDefault="00B43524" w:rsidP="002718E2">
            <w:pPr>
              <w:pStyle w:val="Style214"/>
              <w:ind w:firstLine="0"/>
              <w:rPr>
                <w:sz w:val="22"/>
                <w:szCs w:val="22"/>
              </w:rPr>
            </w:pPr>
            <w:r w:rsidRPr="00F73FF9">
              <w:rPr>
                <w:sz w:val="22"/>
                <w:szCs w:val="22"/>
              </w:rPr>
              <w:t xml:space="preserve">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73FF9">
              <w:rPr>
                <w:sz w:val="22"/>
                <w:szCs w:val="22"/>
              </w:rPr>
              <w:t>комплексом</w:t>
            </w:r>
            <w:proofErr w:type="gramStart"/>
            <w:r w:rsidRPr="00F73FF9">
              <w:rPr>
                <w:sz w:val="22"/>
                <w:szCs w:val="22"/>
              </w:rPr>
              <w:t>.С</w:t>
            </w:r>
            <w:proofErr w:type="gramEnd"/>
            <w:r w:rsidRPr="00F73FF9">
              <w:rPr>
                <w:sz w:val="22"/>
                <w:szCs w:val="22"/>
              </w:rPr>
              <w:t>пециализированная</w:t>
            </w:r>
            <w:proofErr w:type="spellEnd"/>
            <w:r w:rsidRPr="00F73FF9">
              <w:rPr>
                <w:sz w:val="22"/>
                <w:szCs w:val="22"/>
              </w:rPr>
              <w:t xml:space="preserve">  мебель и оборудование: Учебная мебель на  38 посадочных мест, рабочее место преподавателя, доска меловая - 1 шт., трибуна - 1 шт., тумба </w:t>
            </w:r>
            <w:proofErr w:type="gramStart"/>
            <w:r w:rsidRPr="00F73FF9">
              <w:rPr>
                <w:sz w:val="22"/>
                <w:szCs w:val="22"/>
              </w:rPr>
              <w:t>м</w:t>
            </w:r>
            <w:proofErr w:type="gramEnd"/>
            <w:r w:rsidRPr="00F73FF9">
              <w:rPr>
                <w:sz w:val="22"/>
                <w:szCs w:val="22"/>
              </w:rPr>
              <w:t xml:space="preserve">/м - 1 шт., Компьютер </w:t>
            </w:r>
            <w:r w:rsidRPr="00F73FF9">
              <w:rPr>
                <w:sz w:val="22"/>
                <w:szCs w:val="22"/>
                <w:lang w:val="en-US"/>
              </w:rPr>
              <w:t>Gigabyte</w:t>
            </w:r>
            <w:r w:rsidRPr="00F73FF9">
              <w:rPr>
                <w:sz w:val="22"/>
                <w:szCs w:val="22"/>
              </w:rPr>
              <w:t xml:space="preserve"> </w:t>
            </w:r>
            <w:r w:rsidRPr="00F73FF9">
              <w:rPr>
                <w:sz w:val="22"/>
                <w:szCs w:val="22"/>
                <w:lang w:val="en-US"/>
              </w:rPr>
              <w:t>H</w:t>
            </w:r>
            <w:r w:rsidRPr="00F73FF9">
              <w:rPr>
                <w:sz w:val="22"/>
                <w:szCs w:val="22"/>
              </w:rPr>
              <w:t>77</w:t>
            </w:r>
            <w:r w:rsidRPr="00F73FF9">
              <w:rPr>
                <w:sz w:val="22"/>
                <w:szCs w:val="22"/>
                <w:lang w:val="en-US"/>
              </w:rPr>
              <w:t>M</w:t>
            </w:r>
            <w:r w:rsidRPr="00F73FF9">
              <w:rPr>
                <w:sz w:val="22"/>
                <w:szCs w:val="22"/>
              </w:rPr>
              <w:t>-</w:t>
            </w:r>
            <w:r w:rsidRPr="00F73FF9">
              <w:rPr>
                <w:sz w:val="22"/>
                <w:szCs w:val="22"/>
                <w:lang w:val="en-US"/>
              </w:rPr>
              <w:t>D</w:t>
            </w:r>
            <w:r w:rsidRPr="00F73FF9">
              <w:rPr>
                <w:sz w:val="22"/>
                <w:szCs w:val="22"/>
              </w:rPr>
              <w:t>3</w:t>
            </w:r>
            <w:r w:rsidRPr="00F73FF9">
              <w:rPr>
                <w:sz w:val="22"/>
                <w:szCs w:val="22"/>
                <w:lang w:val="en-US"/>
              </w:rPr>
              <w:t>H</w:t>
            </w:r>
            <w:r w:rsidRPr="00F73FF9">
              <w:rPr>
                <w:sz w:val="22"/>
                <w:szCs w:val="22"/>
              </w:rPr>
              <w:t xml:space="preserve"> </w:t>
            </w:r>
            <w:r w:rsidRPr="00F73FF9">
              <w:rPr>
                <w:sz w:val="22"/>
                <w:szCs w:val="22"/>
                <w:lang w:val="en-US"/>
              </w:rPr>
              <w:t>Intel</w:t>
            </w:r>
            <w:r w:rsidRPr="00F73FF9">
              <w:rPr>
                <w:sz w:val="22"/>
                <w:szCs w:val="22"/>
              </w:rPr>
              <w:t xml:space="preserve"> </w:t>
            </w:r>
            <w:r w:rsidRPr="00F73FF9">
              <w:rPr>
                <w:sz w:val="22"/>
                <w:szCs w:val="22"/>
                <w:lang w:val="en-US"/>
              </w:rPr>
              <w:t>Core</w:t>
            </w:r>
            <w:r w:rsidRPr="00F73FF9">
              <w:rPr>
                <w:sz w:val="22"/>
                <w:szCs w:val="22"/>
              </w:rPr>
              <w:t xml:space="preserve"> </w:t>
            </w:r>
            <w:proofErr w:type="spellStart"/>
            <w:r w:rsidRPr="00F73FF9">
              <w:rPr>
                <w:sz w:val="22"/>
                <w:szCs w:val="22"/>
                <w:lang w:val="en-US"/>
              </w:rPr>
              <w:t>i</w:t>
            </w:r>
            <w:proofErr w:type="spellEnd"/>
            <w:r w:rsidRPr="00F73FF9">
              <w:rPr>
                <w:sz w:val="22"/>
                <w:szCs w:val="22"/>
              </w:rPr>
              <w:t>5-3570 3.4</w:t>
            </w:r>
            <w:r w:rsidRPr="00F73FF9">
              <w:rPr>
                <w:sz w:val="22"/>
                <w:szCs w:val="22"/>
                <w:lang w:val="en-US"/>
              </w:rPr>
              <w:t>GHz</w:t>
            </w:r>
            <w:r w:rsidRPr="00F73FF9">
              <w:rPr>
                <w:sz w:val="22"/>
                <w:szCs w:val="22"/>
              </w:rPr>
              <w:t>/4</w:t>
            </w:r>
            <w:r w:rsidRPr="00F73FF9">
              <w:rPr>
                <w:sz w:val="22"/>
                <w:szCs w:val="22"/>
                <w:lang w:val="en-US"/>
              </w:rPr>
              <w:t>Gb</w:t>
            </w:r>
            <w:r w:rsidRPr="00F73FF9">
              <w:rPr>
                <w:sz w:val="22"/>
                <w:szCs w:val="22"/>
              </w:rPr>
              <w:t xml:space="preserve"> /500</w:t>
            </w:r>
            <w:r w:rsidRPr="00F73FF9">
              <w:rPr>
                <w:sz w:val="22"/>
                <w:szCs w:val="22"/>
                <w:lang w:val="en-US"/>
              </w:rPr>
              <w:t>Gb</w:t>
            </w:r>
            <w:r w:rsidRPr="00F73FF9">
              <w:rPr>
                <w:sz w:val="22"/>
                <w:szCs w:val="22"/>
              </w:rPr>
              <w:t xml:space="preserve">/ </w:t>
            </w:r>
            <w:proofErr w:type="spellStart"/>
            <w:r w:rsidRPr="00F73FF9">
              <w:rPr>
                <w:sz w:val="22"/>
                <w:szCs w:val="22"/>
                <w:lang w:val="en-US"/>
              </w:rPr>
              <w:t>VievSonic</w:t>
            </w:r>
            <w:proofErr w:type="spellEnd"/>
            <w:r w:rsidRPr="00F73FF9">
              <w:rPr>
                <w:sz w:val="22"/>
                <w:szCs w:val="22"/>
              </w:rPr>
              <w:t xml:space="preserve"> </w:t>
            </w:r>
            <w:r w:rsidRPr="00F73FF9">
              <w:rPr>
                <w:sz w:val="22"/>
                <w:szCs w:val="22"/>
                <w:lang w:val="en-US"/>
              </w:rPr>
              <w:t>VA</w:t>
            </w:r>
            <w:r w:rsidRPr="00F73FF9">
              <w:rPr>
                <w:sz w:val="22"/>
                <w:szCs w:val="22"/>
              </w:rPr>
              <w:t>703</w:t>
            </w:r>
            <w:r w:rsidRPr="00F73FF9">
              <w:rPr>
                <w:sz w:val="22"/>
                <w:szCs w:val="22"/>
                <w:lang w:val="en-US"/>
              </w:rPr>
              <w:t>b</w:t>
            </w:r>
            <w:r w:rsidRPr="00F73FF9">
              <w:rPr>
                <w:sz w:val="22"/>
                <w:szCs w:val="22"/>
              </w:rPr>
              <w:t xml:space="preserve"> - 1 шт., Мультимедийный проектор  </w:t>
            </w:r>
            <w:proofErr w:type="spellStart"/>
            <w:r w:rsidRPr="00F73FF9">
              <w:rPr>
                <w:sz w:val="22"/>
                <w:szCs w:val="22"/>
                <w:lang w:val="en-US"/>
              </w:rPr>
              <w:t>Optoma</w:t>
            </w:r>
            <w:proofErr w:type="spellEnd"/>
            <w:r w:rsidRPr="00F73FF9">
              <w:rPr>
                <w:sz w:val="22"/>
                <w:szCs w:val="22"/>
              </w:rPr>
              <w:t xml:space="preserve"> </w:t>
            </w:r>
            <w:r w:rsidRPr="00F73FF9">
              <w:rPr>
                <w:sz w:val="22"/>
                <w:szCs w:val="22"/>
                <w:lang w:val="en-US"/>
              </w:rPr>
              <w:t>x</w:t>
            </w:r>
            <w:r w:rsidRPr="00F73FF9">
              <w:rPr>
                <w:sz w:val="22"/>
                <w:szCs w:val="22"/>
              </w:rPr>
              <w:t xml:space="preserve"> 400 - 1 шт., Экран </w:t>
            </w:r>
            <w:proofErr w:type="spellStart"/>
            <w:r w:rsidRPr="00F73FF9">
              <w:rPr>
                <w:sz w:val="22"/>
                <w:szCs w:val="22"/>
              </w:rPr>
              <w:t>проекцион</w:t>
            </w:r>
            <w:proofErr w:type="spellEnd"/>
            <w:r w:rsidRPr="00F73FF9">
              <w:rPr>
                <w:sz w:val="22"/>
                <w:szCs w:val="22"/>
              </w:rPr>
              <w:t xml:space="preserve">. </w:t>
            </w:r>
            <w:proofErr w:type="spellStart"/>
            <w:r w:rsidRPr="00F73FF9">
              <w:rPr>
                <w:sz w:val="22"/>
                <w:szCs w:val="22"/>
                <w:lang w:val="en-US"/>
              </w:rPr>
              <w:t>Projecta</w:t>
            </w:r>
            <w:proofErr w:type="spellEnd"/>
            <w:r w:rsidRPr="00F73FF9">
              <w:rPr>
                <w:sz w:val="22"/>
                <w:szCs w:val="22"/>
              </w:rPr>
              <w:t xml:space="preserve"> </w:t>
            </w:r>
            <w:r w:rsidRPr="00F73FF9">
              <w:rPr>
                <w:sz w:val="22"/>
                <w:szCs w:val="22"/>
                <w:lang w:val="en-US"/>
              </w:rPr>
              <w:t>Compact</w:t>
            </w:r>
            <w:r w:rsidRPr="00F73FF9">
              <w:rPr>
                <w:sz w:val="22"/>
                <w:szCs w:val="22"/>
              </w:rPr>
              <w:t xml:space="preserve"> </w:t>
            </w:r>
            <w:proofErr w:type="spellStart"/>
            <w:r w:rsidRPr="00F73FF9">
              <w:rPr>
                <w:sz w:val="22"/>
                <w:szCs w:val="22"/>
                <w:lang w:val="en-US"/>
              </w:rPr>
              <w:t>Electrol</w:t>
            </w:r>
            <w:proofErr w:type="spellEnd"/>
            <w:r w:rsidRPr="00F73FF9">
              <w:rPr>
                <w:sz w:val="22"/>
                <w:szCs w:val="22"/>
              </w:rPr>
              <w:t xml:space="preserve"> 153</w:t>
            </w:r>
            <w:r w:rsidRPr="00F73FF9">
              <w:rPr>
                <w:sz w:val="22"/>
                <w:szCs w:val="22"/>
                <w:lang w:val="en-US"/>
              </w:rPr>
              <w:t>x</w:t>
            </w:r>
            <w:r w:rsidRPr="00F73FF9">
              <w:rPr>
                <w:sz w:val="22"/>
                <w:szCs w:val="22"/>
              </w:rPr>
              <w:t xml:space="preserve">200 </w:t>
            </w:r>
            <w:r w:rsidRPr="00F73FF9">
              <w:rPr>
                <w:sz w:val="22"/>
                <w:szCs w:val="22"/>
                <w:lang w:val="en-US"/>
              </w:rPr>
              <w:t>c</w:t>
            </w:r>
            <w:r w:rsidRPr="00F73FF9">
              <w:rPr>
                <w:sz w:val="22"/>
                <w:szCs w:val="22"/>
              </w:rPr>
              <w:t xml:space="preserve">м </w:t>
            </w:r>
            <w:r w:rsidRPr="00F73FF9">
              <w:rPr>
                <w:sz w:val="22"/>
                <w:szCs w:val="22"/>
                <w:lang w:val="en-US"/>
              </w:rPr>
              <w:t>MATTE</w:t>
            </w:r>
            <w:r w:rsidRPr="00F73FF9">
              <w:rPr>
                <w:sz w:val="22"/>
                <w:szCs w:val="22"/>
              </w:rPr>
              <w:t xml:space="preserve"> </w:t>
            </w:r>
            <w:r w:rsidRPr="00F73FF9">
              <w:rPr>
                <w:sz w:val="22"/>
                <w:szCs w:val="22"/>
                <w:lang w:val="en-US"/>
              </w:rPr>
              <w:t>White</w:t>
            </w:r>
            <w:r w:rsidRPr="00F73FF9">
              <w:rPr>
                <w:sz w:val="22"/>
                <w:szCs w:val="22"/>
              </w:rPr>
              <w:t xml:space="preserve"> </w:t>
            </w:r>
            <w:r w:rsidRPr="00F73FF9">
              <w:rPr>
                <w:sz w:val="22"/>
                <w:szCs w:val="22"/>
                <w:lang w:val="en-US"/>
              </w:rPr>
              <w:t>S</w:t>
            </w:r>
            <w:r w:rsidRPr="00F73FF9">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8C31F43" w14:textId="77777777" w:rsidR="002C735C" w:rsidRPr="00F73FF9" w:rsidRDefault="00B43524" w:rsidP="002718E2">
            <w:pPr>
              <w:pStyle w:val="Style214"/>
              <w:ind w:firstLine="0"/>
              <w:rPr>
                <w:sz w:val="22"/>
                <w:szCs w:val="22"/>
              </w:rPr>
            </w:pPr>
            <w:r w:rsidRPr="00F73FF9">
              <w:rPr>
                <w:sz w:val="22"/>
                <w:szCs w:val="22"/>
              </w:rPr>
              <w:t xml:space="preserve">191002, г. Санкт-Петербург, Кузнечный пер., д. 9/27, лит. </w:t>
            </w:r>
            <w:r w:rsidRPr="00F73FF9">
              <w:rPr>
                <w:sz w:val="22"/>
                <w:szCs w:val="22"/>
                <w:lang w:val="en-US"/>
              </w:rPr>
              <w:t>А</w:t>
            </w:r>
          </w:p>
        </w:tc>
      </w:tr>
      <w:tr w:rsidR="002C735C" w:rsidRPr="00F73FF9" w14:paraId="3787A433" w14:textId="77777777" w:rsidTr="008416EB">
        <w:tc>
          <w:tcPr>
            <w:tcW w:w="7797" w:type="dxa"/>
            <w:shd w:val="clear" w:color="auto" w:fill="auto"/>
          </w:tcPr>
          <w:p w14:paraId="4A5B29F9" w14:textId="77777777" w:rsidR="002C735C" w:rsidRPr="00F73FF9" w:rsidRDefault="00B43524" w:rsidP="002718E2">
            <w:pPr>
              <w:pStyle w:val="Style214"/>
              <w:ind w:firstLine="0"/>
              <w:rPr>
                <w:sz w:val="22"/>
                <w:szCs w:val="22"/>
              </w:rPr>
            </w:pPr>
            <w:r w:rsidRPr="00F73FF9">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73FF9">
              <w:rPr>
                <w:sz w:val="22"/>
                <w:szCs w:val="22"/>
              </w:rPr>
              <w:t>комплексом</w:t>
            </w:r>
            <w:proofErr w:type="gramStart"/>
            <w:r w:rsidRPr="00F73FF9">
              <w:rPr>
                <w:sz w:val="22"/>
                <w:szCs w:val="22"/>
              </w:rPr>
              <w:t>.С</w:t>
            </w:r>
            <w:proofErr w:type="gramEnd"/>
            <w:r w:rsidRPr="00F73FF9">
              <w:rPr>
                <w:sz w:val="22"/>
                <w:szCs w:val="22"/>
              </w:rPr>
              <w:t>пециализированная</w:t>
            </w:r>
            <w:proofErr w:type="spellEnd"/>
            <w:r w:rsidRPr="00F73FF9">
              <w:rPr>
                <w:sz w:val="22"/>
                <w:szCs w:val="22"/>
              </w:rPr>
              <w:t xml:space="preserve">  мебель и оборудование: </w:t>
            </w:r>
            <w:proofErr w:type="gramStart"/>
            <w:r w:rsidRPr="00F73FF9">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F73FF9">
              <w:rPr>
                <w:sz w:val="22"/>
                <w:szCs w:val="22"/>
              </w:rPr>
              <w:t>мКомпьютер</w:t>
            </w:r>
            <w:proofErr w:type="spellEnd"/>
            <w:r w:rsidRPr="00F73FF9">
              <w:rPr>
                <w:sz w:val="22"/>
                <w:szCs w:val="22"/>
              </w:rPr>
              <w:t xml:space="preserve"> </w:t>
            </w:r>
            <w:r w:rsidRPr="00F73FF9">
              <w:rPr>
                <w:sz w:val="22"/>
                <w:szCs w:val="22"/>
                <w:lang w:val="en-US"/>
              </w:rPr>
              <w:t>I</w:t>
            </w:r>
            <w:r w:rsidRPr="00F73FF9">
              <w:rPr>
                <w:sz w:val="22"/>
                <w:szCs w:val="22"/>
              </w:rPr>
              <w:t xml:space="preserve">3-8100/ 8Гб/500Гб/ </w:t>
            </w:r>
            <w:r w:rsidRPr="00F73FF9">
              <w:rPr>
                <w:sz w:val="22"/>
                <w:szCs w:val="22"/>
                <w:lang w:val="en-US"/>
              </w:rPr>
              <w:t>Philips</w:t>
            </w:r>
            <w:r w:rsidRPr="00F73FF9">
              <w:rPr>
                <w:sz w:val="22"/>
                <w:szCs w:val="22"/>
              </w:rPr>
              <w:t>224</w:t>
            </w:r>
            <w:r w:rsidRPr="00F73FF9">
              <w:rPr>
                <w:sz w:val="22"/>
                <w:szCs w:val="22"/>
                <w:lang w:val="en-US"/>
              </w:rPr>
              <w:t>E</w:t>
            </w:r>
            <w:r w:rsidRPr="00F73FF9">
              <w:rPr>
                <w:sz w:val="22"/>
                <w:szCs w:val="22"/>
              </w:rPr>
              <w:t>5</w:t>
            </w:r>
            <w:r w:rsidRPr="00F73FF9">
              <w:rPr>
                <w:sz w:val="22"/>
                <w:szCs w:val="22"/>
                <w:lang w:val="en-US"/>
              </w:rPr>
              <w:t>QSB</w:t>
            </w:r>
            <w:r w:rsidRPr="00F73FF9">
              <w:rPr>
                <w:sz w:val="22"/>
                <w:szCs w:val="22"/>
              </w:rPr>
              <w:t xml:space="preserve"> - 20 шт., Компьютер </w:t>
            </w:r>
            <w:proofErr w:type="spellStart"/>
            <w:r w:rsidRPr="00F73FF9">
              <w:rPr>
                <w:sz w:val="22"/>
                <w:szCs w:val="22"/>
                <w:lang w:val="en-US"/>
              </w:rPr>
              <w:t>i</w:t>
            </w:r>
            <w:proofErr w:type="spellEnd"/>
            <w:r w:rsidRPr="00F73FF9">
              <w:rPr>
                <w:sz w:val="22"/>
                <w:szCs w:val="22"/>
              </w:rPr>
              <w:t xml:space="preserve">5-7400 3 </w:t>
            </w:r>
            <w:proofErr w:type="spellStart"/>
            <w:r w:rsidRPr="00F73FF9">
              <w:rPr>
                <w:sz w:val="22"/>
                <w:szCs w:val="22"/>
                <w:lang w:val="en-US"/>
              </w:rPr>
              <w:t>Gh</w:t>
            </w:r>
            <w:proofErr w:type="spellEnd"/>
            <w:r w:rsidRPr="00F73FF9">
              <w:rPr>
                <w:sz w:val="22"/>
                <w:szCs w:val="22"/>
              </w:rPr>
              <w:t>/8</w:t>
            </w:r>
            <w:r w:rsidRPr="00F73FF9">
              <w:rPr>
                <w:sz w:val="22"/>
                <w:szCs w:val="22"/>
                <w:lang w:val="en-US"/>
              </w:rPr>
              <w:t>Gb</w:t>
            </w:r>
            <w:r w:rsidRPr="00F73FF9">
              <w:rPr>
                <w:sz w:val="22"/>
                <w:szCs w:val="22"/>
              </w:rPr>
              <w:t>/1</w:t>
            </w:r>
            <w:r w:rsidRPr="00F73FF9">
              <w:rPr>
                <w:sz w:val="22"/>
                <w:szCs w:val="22"/>
                <w:lang w:val="en-US"/>
              </w:rPr>
              <w:t>Tb</w:t>
            </w:r>
            <w:r w:rsidRPr="00F73FF9">
              <w:rPr>
                <w:sz w:val="22"/>
                <w:szCs w:val="22"/>
              </w:rPr>
              <w:t>/</w:t>
            </w:r>
            <w:r w:rsidRPr="00F73FF9">
              <w:rPr>
                <w:sz w:val="22"/>
                <w:szCs w:val="22"/>
                <w:lang w:val="en-US"/>
              </w:rPr>
              <w:t>Dell</w:t>
            </w:r>
            <w:r w:rsidRPr="00F73FF9">
              <w:rPr>
                <w:sz w:val="22"/>
                <w:szCs w:val="22"/>
              </w:rPr>
              <w:t xml:space="preserve"> </w:t>
            </w:r>
            <w:r w:rsidRPr="00F73FF9">
              <w:rPr>
                <w:sz w:val="22"/>
                <w:szCs w:val="22"/>
                <w:lang w:val="en-US"/>
              </w:rPr>
              <w:t>e</w:t>
            </w:r>
            <w:r w:rsidRPr="00F73FF9">
              <w:rPr>
                <w:sz w:val="22"/>
                <w:szCs w:val="22"/>
              </w:rPr>
              <w:t>2318</w:t>
            </w:r>
            <w:r w:rsidRPr="00F73FF9">
              <w:rPr>
                <w:sz w:val="22"/>
                <w:szCs w:val="22"/>
                <w:lang w:val="en-US"/>
              </w:rPr>
              <w:t>h</w:t>
            </w:r>
            <w:r w:rsidRPr="00F73FF9">
              <w:rPr>
                <w:sz w:val="22"/>
                <w:szCs w:val="22"/>
              </w:rPr>
              <w:t xml:space="preserve"> - 1 шт., Мультимедийный проектор 1 </w:t>
            </w:r>
            <w:r w:rsidRPr="00F73FF9">
              <w:rPr>
                <w:sz w:val="22"/>
                <w:szCs w:val="22"/>
                <w:lang w:val="en-US"/>
              </w:rPr>
              <w:t>NEC</w:t>
            </w:r>
            <w:r w:rsidRPr="00F73FF9">
              <w:rPr>
                <w:sz w:val="22"/>
                <w:szCs w:val="22"/>
              </w:rPr>
              <w:t xml:space="preserve"> </w:t>
            </w:r>
            <w:r w:rsidRPr="00F73FF9">
              <w:rPr>
                <w:sz w:val="22"/>
                <w:szCs w:val="22"/>
                <w:lang w:val="en-US"/>
              </w:rPr>
              <w:t>ME</w:t>
            </w:r>
            <w:r w:rsidRPr="00F73FF9">
              <w:rPr>
                <w:sz w:val="22"/>
                <w:szCs w:val="22"/>
              </w:rPr>
              <w:t>401</w:t>
            </w:r>
            <w:r w:rsidRPr="00F73FF9">
              <w:rPr>
                <w:sz w:val="22"/>
                <w:szCs w:val="22"/>
                <w:lang w:val="en-US"/>
              </w:rPr>
              <w:t>X</w:t>
            </w:r>
            <w:r w:rsidRPr="00F73FF9">
              <w:rPr>
                <w:sz w:val="22"/>
                <w:szCs w:val="22"/>
              </w:rPr>
              <w:t xml:space="preserve"> - 1 шт., Экран с электроприводом 153х200 см </w:t>
            </w:r>
            <w:r w:rsidRPr="00F73FF9">
              <w:rPr>
                <w:sz w:val="22"/>
                <w:szCs w:val="22"/>
                <w:lang w:val="en-US"/>
              </w:rPr>
              <w:t>Matte</w:t>
            </w:r>
            <w:r w:rsidRPr="00F73FF9">
              <w:rPr>
                <w:sz w:val="22"/>
                <w:szCs w:val="22"/>
              </w:rPr>
              <w:t xml:space="preserve"> </w:t>
            </w:r>
            <w:r w:rsidRPr="00F73FF9">
              <w:rPr>
                <w:sz w:val="22"/>
                <w:szCs w:val="22"/>
                <w:lang w:val="en-US"/>
              </w:rPr>
              <w:t>White</w:t>
            </w:r>
            <w:r w:rsidRPr="00F73FF9">
              <w:rPr>
                <w:sz w:val="22"/>
                <w:szCs w:val="22"/>
              </w:rPr>
              <w:t xml:space="preserve"> - 1 шт., Коммутатор </w:t>
            </w:r>
            <w:r w:rsidRPr="00F73FF9">
              <w:rPr>
                <w:sz w:val="22"/>
                <w:szCs w:val="22"/>
                <w:lang w:val="en-US"/>
              </w:rPr>
              <w:t>HP</w:t>
            </w:r>
            <w:r w:rsidRPr="00F73FF9">
              <w:rPr>
                <w:sz w:val="22"/>
                <w:szCs w:val="22"/>
              </w:rPr>
              <w:t xml:space="preserve"> </w:t>
            </w:r>
            <w:proofErr w:type="spellStart"/>
            <w:r w:rsidRPr="00F73FF9">
              <w:rPr>
                <w:sz w:val="22"/>
                <w:szCs w:val="22"/>
                <w:lang w:val="en-US"/>
              </w:rPr>
              <w:t>ProCurve</w:t>
            </w:r>
            <w:proofErr w:type="spellEnd"/>
            <w:r w:rsidRPr="00F73FF9">
              <w:rPr>
                <w:sz w:val="22"/>
                <w:szCs w:val="22"/>
              </w:rPr>
              <w:t xml:space="preserve"> </w:t>
            </w:r>
            <w:r w:rsidRPr="00F73FF9">
              <w:rPr>
                <w:sz w:val="22"/>
                <w:szCs w:val="22"/>
                <w:lang w:val="en-US"/>
              </w:rPr>
              <w:t>Switch</w:t>
            </w:r>
            <w:r w:rsidRPr="00F73FF9">
              <w:rPr>
                <w:sz w:val="22"/>
                <w:szCs w:val="22"/>
              </w:rPr>
              <w:t xml:space="preserve"> 2610-24 (24 </w:t>
            </w:r>
            <w:r w:rsidRPr="00F73FF9">
              <w:rPr>
                <w:sz w:val="22"/>
                <w:szCs w:val="22"/>
                <w:lang w:val="en-US"/>
              </w:rPr>
              <w:t>ports</w:t>
            </w:r>
            <w:r w:rsidRPr="00F73FF9">
              <w:rPr>
                <w:sz w:val="22"/>
                <w:szCs w:val="22"/>
              </w:rPr>
              <w:t xml:space="preserve"> 10</w:t>
            </w:r>
            <w:proofErr w:type="gramEnd"/>
            <w:r w:rsidRPr="00F73FF9">
              <w:rPr>
                <w:sz w:val="22"/>
                <w:szCs w:val="22"/>
              </w:rPr>
              <w:t>/</w:t>
            </w:r>
            <w:proofErr w:type="gramStart"/>
            <w:r w:rsidRPr="00F73FF9">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26662434" w14:textId="77777777" w:rsidR="002C735C" w:rsidRPr="00F73FF9" w:rsidRDefault="00B43524" w:rsidP="002718E2">
            <w:pPr>
              <w:pStyle w:val="Style214"/>
              <w:ind w:firstLine="0"/>
              <w:rPr>
                <w:sz w:val="22"/>
                <w:szCs w:val="22"/>
              </w:rPr>
            </w:pPr>
            <w:r w:rsidRPr="00F73FF9">
              <w:rPr>
                <w:sz w:val="22"/>
                <w:szCs w:val="22"/>
              </w:rPr>
              <w:t xml:space="preserve">191002, г. Санкт-Петербург, Кузнечный пер., д. 9/27, лит. </w:t>
            </w:r>
            <w:r w:rsidRPr="00F73FF9">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649591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649591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649591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649591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73FF9" w14:paraId="3C3FBF7B" w14:textId="77777777" w:rsidTr="00D83636">
        <w:tc>
          <w:tcPr>
            <w:tcW w:w="562" w:type="dxa"/>
          </w:tcPr>
          <w:p w14:paraId="23D261CC" w14:textId="77777777" w:rsidR="00F73FF9" w:rsidRPr="00F7764C" w:rsidRDefault="00F73FF9" w:rsidP="00D83636">
            <w:pPr>
              <w:pStyle w:val="Default"/>
              <w:spacing w:after="30"/>
              <w:jc w:val="both"/>
              <w:rPr>
                <w:sz w:val="23"/>
                <w:szCs w:val="23"/>
              </w:rPr>
            </w:pPr>
          </w:p>
        </w:tc>
        <w:tc>
          <w:tcPr>
            <w:tcW w:w="8783" w:type="dxa"/>
          </w:tcPr>
          <w:p w14:paraId="58FEA654" w14:textId="77777777" w:rsidR="00F73FF9" w:rsidRPr="00F73FF9" w:rsidRDefault="00F73FF9" w:rsidP="00D83636">
            <w:pPr>
              <w:pStyle w:val="Default"/>
              <w:spacing w:after="30"/>
              <w:jc w:val="both"/>
              <w:rPr>
                <w:sz w:val="23"/>
                <w:szCs w:val="23"/>
              </w:rPr>
            </w:pPr>
            <w:r w:rsidRPr="00F73FF9">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649591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73FF9" w:rsidRDefault="00AD3A54" w:rsidP="00801458">
            <w:pPr>
              <w:pStyle w:val="Default"/>
              <w:spacing w:after="30"/>
              <w:jc w:val="both"/>
              <w:rPr>
                <w:sz w:val="23"/>
                <w:szCs w:val="23"/>
              </w:rPr>
            </w:pPr>
            <w:r w:rsidRPr="00F73FF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649591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73FF9"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73FF9" w14:paraId="5A1C9382" w14:textId="77777777" w:rsidTr="00801458">
        <w:tc>
          <w:tcPr>
            <w:tcW w:w="2336" w:type="dxa"/>
          </w:tcPr>
          <w:p w14:paraId="4C518DAB" w14:textId="77777777" w:rsidR="005D65A5" w:rsidRPr="00F73FF9" w:rsidRDefault="005D65A5" w:rsidP="00801458">
            <w:pPr>
              <w:jc w:val="center"/>
              <w:rPr>
                <w:rFonts w:ascii="Times New Roman" w:hAnsi="Times New Roman" w:cs="Times New Roman"/>
                <w:b/>
              </w:rPr>
            </w:pPr>
            <w:r w:rsidRPr="00F73FF9">
              <w:rPr>
                <w:rFonts w:ascii="Times New Roman" w:hAnsi="Times New Roman" w:cs="Times New Roman"/>
                <w:b/>
              </w:rPr>
              <w:t>Номер контрольной точки</w:t>
            </w:r>
          </w:p>
        </w:tc>
        <w:tc>
          <w:tcPr>
            <w:tcW w:w="2336" w:type="dxa"/>
          </w:tcPr>
          <w:p w14:paraId="6FB4C23E" w14:textId="77777777" w:rsidR="005D65A5" w:rsidRPr="00F73FF9" w:rsidRDefault="005D65A5" w:rsidP="00801458">
            <w:pPr>
              <w:jc w:val="center"/>
              <w:rPr>
                <w:rFonts w:ascii="Times New Roman" w:hAnsi="Times New Roman" w:cs="Times New Roman"/>
                <w:b/>
              </w:rPr>
            </w:pPr>
            <w:r w:rsidRPr="00F73FF9">
              <w:rPr>
                <w:rFonts w:ascii="Times New Roman" w:hAnsi="Times New Roman" w:cs="Times New Roman"/>
                <w:b/>
              </w:rPr>
              <w:t>Тип контрольной точки</w:t>
            </w:r>
          </w:p>
        </w:tc>
        <w:tc>
          <w:tcPr>
            <w:tcW w:w="2336" w:type="dxa"/>
          </w:tcPr>
          <w:p w14:paraId="048CBEA9" w14:textId="77777777" w:rsidR="005D65A5" w:rsidRPr="00F73FF9" w:rsidRDefault="005D65A5" w:rsidP="00801458">
            <w:pPr>
              <w:jc w:val="center"/>
              <w:rPr>
                <w:rFonts w:ascii="Times New Roman" w:hAnsi="Times New Roman" w:cs="Times New Roman"/>
                <w:b/>
              </w:rPr>
            </w:pPr>
            <w:r w:rsidRPr="00F73FF9">
              <w:rPr>
                <w:rFonts w:ascii="Times New Roman" w:hAnsi="Times New Roman" w:cs="Times New Roman"/>
                <w:b/>
              </w:rPr>
              <w:t>Способ проведения</w:t>
            </w:r>
          </w:p>
        </w:tc>
        <w:tc>
          <w:tcPr>
            <w:tcW w:w="2337" w:type="dxa"/>
          </w:tcPr>
          <w:p w14:paraId="267B0FDF" w14:textId="77777777" w:rsidR="005D65A5" w:rsidRPr="00F73FF9" w:rsidRDefault="005D65A5" w:rsidP="00801458">
            <w:pPr>
              <w:jc w:val="center"/>
              <w:rPr>
                <w:rFonts w:ascii="Times New Roman" w:hAnsi="Times New Roman" w:cs="Times New Roman"/>
                <w:b/>
              </w:rPr>
            </w:pPr>
            <w:r w:rsidRPr="00F73FF9">
              <w:rPr>
                <w:rFonts w:ascii="Times New Roman" w:hAnsi="Times New Roman" w:cs="Times New Roman"/>
                <w:b/>
              </w:rPr>
              <w:t>Номера тем</w:t>
            </w:r>
          </w:p>
        </w:tc>
      </w:tr>
      <w:tr w:rsidR="005D65A5" w:rsidRPr="00F73FF9" w14:paraId="07658034" w14:textId="77777777" w:rsidTr="00801458">
        <w:tc>
          <w:tcPr>
            <w:tcW w:w="2336" w:type="dxa"/>
          </w:tcPr>
          <w:p w14:paraId="1553D698" w14:textId="78F29BFB" w:rsidR="005D65A5" w:rsidRPr="00F73FF9" w:rsidRDefault="007478E0" w:rsidP="00801458">
            <w:pPr>
              <w:jc w:val="center"/>
              <w:rPr>
                <w:rFonts w:ascii="Times New Roman" w:hAnsi="Times New Roman" w:cs="Times New Roman"/>
              </w:rPr>
            </w:pPr>
            <w:r w:rsidRPr="00F73FF9">
              <w:rPr>
                <w:rFonts w:ascii="Times New Roman" w:hAnsi="Times New Roman" w:cs="Times New Roman"/>
                <w:lang w:val="en-US"/>
              </w:rPr>
              <w:t>1</w:t>
            </w:r>
          </w:p>
        </w:tc>
        <w:tc>
          <w:tcPr>
            <w:tcW w:w="2336" w:type="dxa"/>
          </w:tcPr>
          <w:p w14:paraId="4C5C3C11" w14:textId="5E14221A" w:rsidR="005D65A5" w:rsidRPr="00F73FF9" w:rsidRDefault="007478E0" w:rsidP="00801458">
            <w:pPr>
              <w:rPr>
                <w:rFonts w:ascii="Times New Roman" w:hAnsi="Times New Roman" w:cs="Times New Roman"/>
              </w:rPr>
            </w:pPr>
            <w:r w:rsidRPr="00F73FF9">
              <w:rPr>
                <w:rFonts w:ascii="Times New Roman" w:hAnsi="Times New Roman" w:cs="Times New Roman"/>
                <w:lang w:val="en-US"/>
              </w:rPr>
              <w:t>Решение задач</w:t>
            </w:r>
          </w:p>
        </w:tc>
        <w:tc>
          <w:tcPr>
            <w:tcW w:w="2336" w:type="dxa"/>
          </w:tcPr>
          <w:p w14:paraId="09793085" w14:textId="37E3864C" w:rsidR="005D65A5" w:rsidRPr="00F73FF9" w:rsidRDefault="007478E0" w:rsidP="00801458">
            <w:pPr>
              <w:rPr>
                <w:rFonts w:ascii="Times New Roman" w:hAnsi="Times New Roman" w:cs="Times New Roman"/>
              </w:rPr>
            </w:pPr>
            <w:r w:rsidRPr="00F73FF9">
              <w:rPr>
                <w:rFonts w:ascii="Times New Roman" w:hAnsi="Times New Roman" w:cs="Times New Roman"/>
                <w:lang w:val="en-US"/>
              </w:rPr>
              <w:t>письменно</w:t>
            </w:r>
          </w:p>
        </w:tc>
        <w:tc>
          <w:tcPr>
            <w:tcW w:w="2337" w:type="dxa"/>
          </w:tcPr>
          <w:p w14:paraId="094717B7" w14:textId="2660FE96" w:rsidR="005D65A5" w:rsidRPr="00F73FF9" w:rsidRDefault="007478E0" w:rsidP="00801458">
            <w:pPr>
              <w:rPr>
                <w:rFonts w:ascii="Times New Roman" w:hAnsi="Times New Roman" w:cs="Times New Roman"/>
              </w:rPr>
            </w:pPr>
            <w:r w:rsidRPr="00F73FF9">
              <w:rPr>
                <w:rFonts w:ascii="Times New Roman" w:hAnsi="Times New Roman" w:cs="Times New Roman"/>
                <w:lang w:val="en-US"/>
              </w:rPr>
              <w:t>4-7</w:t>
            </w:r>
          </w:p>
        </w:tc>
      </w:tr>
      <w:tr w:rsidR="005D65A5" w:rsidRPr="00F73FF9" w14:paraId="7E51B1D5" w14:textId="77777777" w:rsidTr="00801458">
        <w:tc>
          <w:tcPr>
            <w:tcW w:w="2336" w:type="dxa"/>
          </w:tcPr>
          <w:p w14:paraId="69B3130A" w14:textId="77777777" w:rsidR="005D65A5" w:rsidRPr="00F73FF9" w:rsidRDefault="007478E0" w:rsidP="00801458">
            <w:pPr>
              <w:jc w:val="center"/>
              <w:rPr>
                <w:rFonts w:ascii="Times New Roman" w:hAnsi="Times New Roman" w:cs="Times New Roman"/>
              </w:rPr>
            </w:pPr>
            <w:r w:rsidRPr="00F73FF9">
              <w:rPr>
                <w:rFonts w:ascii="Times New Roman" w:hAnsi="Times New Roman" w:cs="Times New Roman"/>
                <w:lang w:val="en-US"/>
              </w:rPr>
              <w:t>2</w:t>
            </w:r>
          </w:p>
        </w:tc>
        <w:tc>
          <w:tcPr>
            <w:tcW w:w="2336" w:type="dxa"/>
          </w:tcPr>
          <w:p w14:paraId="15EE50A9" w14:textId="77777777" w:rsidR="005D65A5" w:rsidRPr="00F73FF9" w:rsidRDefault="007478E0" w:rsidP="00801458">
            <w:pPr>
              <w:rPr>
                <w:rFonts w:ascii="Times New Roman" w:hAnsi="Times New Roman" w:cs="Times New Roman"/>
              </w:rPr>
            </w:pPr>
            <w:r w:rsidRPr="00F73FF9">
              <w:rPr>
                <w:rFonts w:ascii="Times New Roman" w:hAnsi="Times New Roman" w:cs="Times New Roman"/>
                <w:lang w:val="en-US"/>
              </w:rPr>
              <w:t>Аналитическая работа</w:t>
            </w:r>
          </w:p>
        </w:tc>
        <w:tc>
          <w:tcPr>
            <w:tcW w:w="2336" w:type="dxa"/>
          </w:tcPr>
          <w:p w14:paraId="729917B1" w14:textId="77777777" w:rsidR="005D65A5" w:rsidRPr="00F73FF9" w:rsidRDefault="007478E0" w:rsidP="00801458">
            <w:pPr>
              <w:rPr>
                <w:rFonts w:ascii="Times New Roman" w:hAnsi="Times New Roman" w:cs="Times New Roman"/>
              </w:rPr>
            </w:pPr>
            <w:r w:rsidRPr="00F73FF9">
              <w:rPr>
                <w:rFonts w:ascii="Times New Roman" w:hAnsi="Times New Roman" w:cs="Times New Roman"/>
                <w:lang w:val="en-US"/>
              </w:rPr>
              <w:t>письменно</w:t>
            </w:r>
          </w:p>
        </w:tc>
        <w:tc>
          <w:tcPr>
            <w:tcW w:w="2337" w:type="dxa"/>
          </w:tcPr>
          <w:p w14:paraId="762ED942" w14:textId="77777777" w:rsidR="005D65A5" w:rsidRPr="00F73FF9" w:rsidRDefault="007478E0" w:rsidP="00801458">
            <w:pPr>
              <w:rPr>
                <w:rFonts w:ascii="Times New Roman" w:hAnsi="Times New Roman" w:cs="Times New Roman"/>
              </w:rPr>
            </w:pPr>
            <w:r w:rsidRPr="00F73FF9">
              <w:rPr>
                <w:rFonts w:ascii="Times New Roman" w:hAnsi="Times New Roman" w:cs="Times New Roman"/>
                <w:lang w:val="en-US"/>
              </w:rPr>
              <w:t>8,9</w:t>
            </w:r>
          </w:p>
        </w:tc>
      </w:tr>
      <w:tr w:rsidR="005D65A5" w:rsidRPr="00F73FF9" w14:paraId="310DB755" w14:textId="77777777" w:rsidTr="00801458">
        <w:tc>
          <w:tcPr>
            <w:tcW w:w="2336" w:type="dxa"/>
          </w:tcPr>
          <w:p w14:paraId="1F203822" w14:textId="77777777" w:rsidR="005D65A5" w:rsidRPr="00F73FF9" w:rsidRDefault="007478E0" w:rsidP="00801458">
            <w:pPr>
              <w:jc w:val="center"/>
              <w:rPr>
                <w:rFonts w:ascii="Times New Roman" w:hAnsi="Times New Roman" w:cs="Times New Roman"/>
              </w:rPr>
            </w:pPr>
            <w:r w:rsidRPr="00F73FF9">
              <w:rPr>
                <w:rFonts w:ascii="Times New Roman" w:hAnsi="Times New Roman" w:cs="Times New Roman"/>
                <w:lang w:val="en-US"/>
              </w:rPr>
              <w:t>3</w:t>
            </w:r>
          </w:p>
        </w:tc>
        <w:tc>
          <w:tcPr>
            <w:tcW w:w="2336" w:type="dxa"/>
          </w:tcPr>
          <w:p w14:paraId="32163EA7" w14:textId="77777777" w:rsidR="005D65A5" w:rsidRPr="00F73FF9" w:rsidRDefault="007478E0" w:rsidP="00801458">
            <w:pPr>
              <w:rPr>
                <w:rFonts w:ascii="Times New Roman" w:hAnsi="Times New Roman" w:cs="Times New Roman"/>
              </w:rPr>
            </w:pPr>
            <w:r w:rsidRPr="00F73FF9">
              <w:rPr>
                <w:rFonts w:ascii="Times New Roman" w:hAnsi="Times New Roman" w:cs="Times New Roman"/>
                <w:lang w:val="en-US"/>
              </w:rPr>
              <w:t>Текущий контроль</w:t>
            </w:r>
          </w:p>
        </w:tc>
        <w:tc>
          <w:tcPr>
            <w:tcW w:w="2336" w:type="dxa"/>
          </w:tcPr>
          <w:p w14:paraId="1A6E5F64" w14:textId="77777777" w:rsidR="005D65A5" w:rsidRPr="00F73FF9" w:rsidRDefault="007478E0" w:rsidP="00801458">
            <w:pPr>
              <w:rPr>
                <w:rFonts w:ascii="Times New Roman" w:hAnsi="Times New Roman" w:cs="Times New Roman"/>
              </w:rPr>
            </w:pPr>
            <w:r w:rsidRPr="00F73FF9">
              <w:rPr>
                <w:rFonts w:ascii="Times New Roman" w:hAnsi="Times New Roman" w:cs="Times New Roman"/>
              </w:rPr>
              <w:t>с помощью технических средств и информационных систем</w:t>
            </w:r>
          </w:p>
        </w:tc>
        <w:tc>
          <w:tcPr>
            <w:tcW w:w="2337" w:type="dxa"/>
          </w:tcPr>
          <w:p w14:paraId="174E4730" w14:textId="77777777" w:rsidR="005D65A5" w:rsidRPr="00F73FF9" w:rsidRDefault="007478E0" w:rsidP="00801458">
            <w:pPr>
              <w:rPr>
                <w:rFonts w:ascii="Times New Roman" w:hAnsi="Times New Roman" w:cs="Times New Roman"/>
              </w:rPr>
            </w:pPr>
            <w:r w:rsidRPr="00F73FF9">
              <w:rPr>
                <w:rFonts w:ascii="Times New Roman" w:hAnsi="Times New Roman" w:cs="Times New Roman"/>
                <w:lang w:val="en-US"/>
              </w:rPr>
              <w:t>1-9</w:t>
            </w:r>
          </w:p>
        </w:tc>
      </w:tr>
    </w:tbl>
    <w:p w14:paraId="6D01A11C" w14:textId="61720847" w:rsidR="00F56264" w:rsidRPr="00F73FF9" w:rsidRDefault="00F56264" w:rsidP="00090AC1">
      <w:pPr>
        <w:jc w:val="both"/>
        <w:rPr>
          <w:rFonts w:ascii="Times New Roman" w:hAnsi="Times New Roman" w:cs="Times New Roman"/>
          <w:b/>
          <w:sz w:val="28"/>
          <w:szCs w:val="28"/>
        </w:rPr>
      </w:pPr>
    </w:p>
    <w:p w14:paraId="1E7CF20C" w14:textId="77777777" w:rsidR="00C23E7F" w:rsidRPr="00F73FF9" w:rsidRDefault="00C23E7F" w:rsidP="00C23E7F">
      <w:pPr>
        <w:pStyle w:val="2"/>
        <w:jc w:val="center"/>
        <w:rPr>
          <w:rFonts w:ascii="Times New Roman" w:hAnsi="Times New Roman" w:cs="Times New Roman"/>
          <w:b/>
          <w:color w:val="auto"/>
          <w:sz w:val="28"/>
          <w:szCs w:val="28"/>
        </w:rPr>
      </w:pPr>
      <w:bookmarkStart w:id="23" w:name="_Toc82187017"/>
      <w:bookmarkStart w:id="24" w:name="_Toc206495916"/>
      <w:r w:rsidRPr="00F73FF9">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F73FF9"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73FF9" w:rsidRPr="00F73FF9" w14:paraId="5A41F299" w14:textId="77777777" w:rsidTr="00D83636">
        <w:tc>
          <w:tcPr>
            <w:tcW w:w="562" w:type="dxa"/>
          </w:tcPr>
          <w:p w14:paraId="766F65AE" w14:textId="77777777" w:rsidR="00F73FF9" w:rsidRPr="00F73FF9" w:rsidRDefault="00F73FF9" w:rsidP="00D83636">
            <w:pPr>
              <w:pStyle w:val="Default"/>
              <w:spacing w:after="30"/>
              <w:jc w:val="both"/>
              <w:rPr>
                <w:sz w:val="23"/>
                <w:szCs w:val="23"/>
                <w:lang w:val="en-US"/>
              </w:rPr>
            </w:pPr>
          </w:p>
        </w:tc>
        <w:tc>
          <w:tcPr>
            <w:tcW w:w="8783" w:type="dxa"/>
          </w:tcPr>
          <w:p w14:paraId="2A9CBE6C" w14:textId="77777777" w:rsidR="00F73FF9" w:rsidRPr="00F73FF9" w:rsidRDefault="00F73FF9" w:rsidP="00D83636">
            <w:pPr>
              <w:pStyle w:val="Default"/>
              <w:spacing w:after="30"/>
              <w:jc w:val="both"/>
              <w:rPr>
                <w:sz w:val="23"/>
                <w:szCs w:val="23"/>
              </w:rPr>
            </w:pPr>
            <w:r w:rsidRPr="00F73FF9">
              <w:rPr>
                <w:sz w:val="23"/>
                <w:szCs w:val="23"/>
              </w:rPr>
              <w:t>Рабочей программой дисциплины не предусмотрено.</w:t>
            </w:r>
          </w:p>
        </w:tc>
      </w:tr>
    </w:tbl>
    <w:p w14:paraId="74A198CA" w14:textId="77777777" w:rsidR="00F73FF9" w:rsidRPr="00F73FF9" w:rsidRDefault="00F73FF9" w:rsidP="00C23E7F">
      <w:pPr>
        <w:spacing w:after="0" w:line="240" w:lineRule="auto"/>
        <w:jc w:val="center"/>
        <w:rPr>
          <w:rFonts w:ascii="Times New Roman" w:hAnsi="Times New Roman"/>
          <w:b/>
          <w:sz w:val="28"/>
          <w:szCs w:val="28"/>
        </w:rPr>
      </w:pPr>
    </w:p>
    <w:p w14:paraId="11DE9780" w14:textId="77777777" w:rsidR="00B8237E" w:rsidRPr="00F73FF9" w:rsidRDefault="00B8237E" w:rsidP="00B8237E">
      <w:pPr>
        <w:pStyle w:val="2"/>
        <w:jc w:val="center"/>
        <w:rPr>
          <w:rFonts w:ascii="Times New Roman" w:hAnsi="Times New Roman" w:cs="Times New Roman"/>
          <w:b/>
          <w:color w:val="auto"/>
          <w:sz w:val="28"/>
          <w:szCs w:val="28"/>
        </w:rPr>
      </w:pPr>
      <w:bookmarkStart w:id="25" w:name="_Toc82187018"/>
      <w:bookmarkStart w:id="26" w:name="_Toc206495917"/>
      <w:r w:rsidRPr="00F73FF9">
        <w:rPr>
          <w:rFonts w:ascii="Times New Roman" w:hAnsi="Times New Roman" w:cs="Times New Roman"/>
          <w:b/>
          <w:color w:val="auto"/>
          <w:sz w:val="28"/>
          <w:szCs w:val="28"/>
        </w:rPr>
        <w:t xml:space="preserve">1.5 Самостоятельная работа </w:t>
      </w:r>
      <w:proofErr w:type="gramStart"/>
      <w:r w:rsidRPr="00F73FF9">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F73FF9" w:rsidRDefault="00B8237E" w:rsidP="00B8237E"/>
    <w:tbl>
      <w:tblPr>
        <w:tblStyle w:val="a4"/>
        <w:tblW w:w="5000" w:type="pct"/>
        <w:tblLook w:val="04A0" w:firstRow="1" w:lastRow="0" w:firstColumn="1" w:lastColumn="0" w:noHBand="0" w:noVBand="1"/>
      </w:tblPr>
      <w:tblGrid>
        <w:gridCol w:w="4785"/>
        <w:gridCol w:w="4786"/>
      </w:tblGrid>
      <w:tr w:rsidR="00B8237E" w:rsidRPr="00F73FF9" w14:paraId="0267C479" w14:textId="77777777" w:rsidTr="00801458">
        <w:tc>
          <w:tcPr>
            <w:tcW w:w="2500" w:type="pct"/>
          </w:tcPr>
          <w:p w14:paraId="37F699C9" w14:textId="77777777" w:rsidR="00B8237E" w:rsidRPr="00F73FF9" w:rsidRDefault="00B8237E" w:rsidP="00801458">
            <w:pPr>
              <w:jc w:val="center"/>
              <w:rPr>
                <w:rFonts w:ascii="Times New Roman" w:hAnsi="Times New Roman" w:cs="Times New Roman"/>
                <w:b/>
              </w:rPr>
            </w:pPr>
            <w:r w:rsidRPr="00F73FF9">
              <w:rPr>
                <w:rFonts w:ascii="Times New Roman" w:hAnsi="Times New Roman" w:cs="Times New Roman"/>
                <w:b/>
              </w:rPr>
              <w:t>Наименования самостоятельной работы</w:t>
            </w:r>
          </w:p>
        </w:tc>
        <w:tc>
          <w:tcPr>
            <w:tcW w:w="2500" w:type="pct"/>
          </w:tcPr>
          <w:p w14:paraId="0A769611" w14:textId="77777777" w:rsidR="00B8237E" w:rsidRPr="00F73FF9" w:rsidRDefault="00B8237E" w:rsidP="00801458">
            <w:pPr>
              <w:jc w:val="center"/>
              <w:rPr>
                <w:rFonts w:ascii="Times New Roman" w:hAnsi="Times New Roman" w:cs="Times New Roman"/>
                <w:b/>
              </w:rPr>
            </w:pPr>
            <w:r w:rsidRPr="00F73FF9">
              <w:rPr>
                <w:rFonts w:ascii="Times New Roman" w:hAnsi="Times New Roman" w:cs="Times New Roman"/>
                <w:b/>
              </w:rPr>
              <w:t>Номера тем</w:t>
            </w:r>
          </w:p>
        </w:tc>
      </w:tr>
      <w:tr w:rsidR="00B8237E" w:rsidRPr="00F73FF9" w14:paraId="3F240151" w14:textId="77777777" w:rsidTr="00801458">
        <w:tc>
          <w:tcPr>
            <w:tcW w:w="2500" w:type="pct"/>
          </w:tcPr>
          <w:p w14:paraId="61E91592" w14:textId="61A0874C" w:rsidR="00B8237E" w:rsidRPr="00F73FF9" w:rsidRDefault="00B8237E" w:rsidP="00801458">
            <w:pPr>
              <w:rPr>
                <w:rFonts w:ascii="Times New Roman" w:hAnsi="Times New Roman" w:cs="Times New Roman"/>
              </w:rPr>
            </w:pPr>
            <w:r w:rsidRPr="00F73FF9">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73FF9" w:rsidRDefault="005C548A" w:rsidP="00801458">
            <w:pPr>
              <w:rPr>
                <w:rFonts w:ascii="Times New Roman" w:hAnsi="Times New Roman" w:cs="Times New Roman"/>
              </w:rPr>
            </w:pPr>
            <w:r w:rsidRPr="00F73FF9">
              <w:rPr>
                <w:rFonts w:ascii="Times New Roman" w:hAnsi="Times New Roman" w:cs="Times New Roman"/>
                <w:lang w:val="en-US"/>
              </w:rPr>
              <w:t>1-9</w:t>
            </w:r>
          </w:p>
        </w:tc>
      </w:tr>
      <w:tr w:rsidR="00B8237E" w:rsidRPr="00F73FF9" w14:paraId="39417F3F" w14:textId="77777777" w:rsidTr="00801458">
        <w:tc>
          <w:tcPr>
            <w:tcW w:w="2500" w:type="pct"/>
          </w:tcPr>
          <w:p w14:paraId="763F08E0" w14:textId="77777777" w:rsidR="00B8237E" w:rsidRPr="00F73FF9" w:rsidRDefault="00B8237E" w:rsidP="00801458">
            <w:pPr>
              <w:rPr>
                <w:rFonts w:ascii="Times New Roman" w:hAnsi="Times New Roman" w:cs="Times New Roman"/>
              </w:rPr>
            </w:pPr>
            <w:r w:rsidRPr="00F73FF9">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6B4460C6" w14:textId="77777777" w:rsidR="00B8237E" w:rsidRPr="00F73FF9" w:rsidRDefault="005C548A" w:rsidP="00801458">
            <w:pPr>
              <w:rPr>
                <w:rFonts w:ascii="Times New Roman" w:hAnsi="Times New Roman" w:cs="Times New Roman"/>
              </w:rPr>
            </w:pPr>
            <w:r w:rsidRPr="00F73FF9">
              <w:rPr>
                <w:rFonts w:ascii="Times New Roman" w:hAnsi="Times New Roman" w:cs="Times New Roman"/>
                <w:lang w:val="en-US"/>
              </w:rPr>
              <w:t>1-2</w:t>
            </w:r>
          </w:p>
        </w:tc>
      </w:tr>
      <w:tr w:rsidR="00B8237E" w:rsidRPr="00F73FF9" w14:paraId="78F60F47" w14:textId="77777777" w:rsidTr="00801458">
        <w:tc>
          <w:tcPr>
            <w:tcW w:w="2500" w:type="pct"/>
          </w:tcPr>
          <w:p w14:paraId="20BB5C58" w14:textId="77777777" w:rsidR="00B8237E" w:rsidRPr="00F73FF9" w:rsidRDefault="00B8237E" w:rsidP="00801458">
            <w:pPr>
              <w:rPr>
                <w:rFonts w:ascii="Times New Roman" w:hAnsi="Times New Roman" w:cs="Times New Roman"/>
                <w:lang w:val="en-US"/>
              </w:rPr>
            </w:pPr>
            <w:r w:rsidRPr="00F73FF9">
              <w:rPr>
                <w:rFonts w:ascii="Times New Roman" w:hAnsi="Times New Roman" w:cs="Times New Roman"/>
                <w:lang w:val="en-US"/>
              </w:rPr>
              <w:t>Подготовка сообщений, докладов</w:t>
            </w:r>
          </w:p>
        </w:tc>
        <w:tc>
          <w:tcPr>
            <w:tcW w:w="2500" w:type="pct"/>
          </w:tcPr>
          <w:p w14:paraId="4ED2683F" w14:textId="77777777" w:rsidR="00B8237E" w:rsidRPr="00F73FF9" w:rsidRDefault="005C548A" w:rsidP="00801458">
            <w:pPr>
              <w:rPr>
                <w:rFonts w:ascii="Times New Roman" w:hAnsi="Times New Roman" w:cs="Times New Roman"/>
              </w:rPr>
            </w:pPr>
            <w:r w:rsidRPr="00F73FF9">
              <w:rPr>
                <w:rFonts w:ascii="Times New Roman" w:hAnsi="Times New Roman" w:cs="Times New Roman"/>
                <w:lang w:val="en-US"/>
              </w:rPr>
              <w:t>3</w:t>
            </w:r>
          </w:p>
        </w:tc>
      </w:tr>
      <w:tr w:rsidR="00B8237E" w:rsidRPr="00F73FF9" w14:paraId="01347FE9" w14:textId="77777777" w:rsidTr="00801458">
        <w:tc>
          <w:tcPr>
            <w:tcW w:w="2500" w:type="pct"/>
          </w:tcPr>
          <w:p w14:paraId="12B50132" w14:textId="77777777" w:rsidR="00B8237E" w:rsidRPr="00F73FF9" w:rsidRDefault="00B8237E" w:rsidP="00801458">
            <w:pPr>
              <w:rPr>
                <w:rFonts w:ascii="Times New Roman" w:hAnsi="Times New Roman" w:cs="Times New Roman"/>
              </w:rPr>
            </w:pPr>
            <w:r w:rsidRPr="00F73FF9">
              <w:rPr>
                <w:rFonts w:ascii="Times New Roman" w:hAnsi="Times New Roman" w:cs="Times New Roman"/>
              </w:rPr>
              <w:t>Выполнение расчетных, аналитических, расчетно-графических и др. заданий</w:t>
            </w:r>
          </w:p>
        </w:tc>
        <w:tc>
          <w:tcPr>
            <w:tcW w:w="2500" w:type="pct"/>
          </w:tcPr>
          <w:p w14:paraId="44FB8BF1" w14:textId="77777777" w:rsidR="00B8237E" w:rsidRPr="00F73FF9" w:rsidRDefault="005C548A" w:rsidP="00801458">
            <w:pPr>
              <w:rPr>
                <w:rFonts w:ascii="Times New Roman" w:hAnsi="Times New Roman" w:cs="Times New Roman"/>
              </w:rPr>
            </w:pPr>
            <w:r w:rsidRPr="00F73FF9">
              <w:rPr>
                <w:rFonts w:ascii="Times New Roman" w:hAnsi="Times New Roman" w:cs="Times New Roman"/>
                <w:lang w:val="en-US"/>
              </w:rPr>
              <w:t>4-5</w:t>
            </w:r>
          </w:p>
        </w:tc>
      </w:tr>
    </w:tbl>
    <w:p w14:paraId="6EB485C6" w14:textId="6A0F7BEC" w:rsidR="00C23E7F" w:rsidRPr="00F73FF9"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649591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8AF3AF" w14:textId="77777777" w:rsidR="00F70CCE" w:rsidRDefault="00F70CCE" w:rsidP="00315CA6">
      <w:pPr>
        <w:spacing w:after="0" w:line="240" w:lineRule="auto"/>
      </w:pPr>
      <w:r>
        <w:separator/>
      </w:r>
    </w:p>
  </w:endnote>
  <w:endnote w:type="continuationSeparator" w:id="0">
    <w:p w14:paraId="0D4A2A10" w14:textId="77777777" w:rsidR="00F70CCE" w:rsidRDefault="00F70CC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7764C">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66332" w14:textId="77777777" w:rsidR="00F70CCE" w:rsidRDefault="00F70CCE" w:rsidP="00315CA6">
      <w:pPr>
        <w:spacing w:after="0" w:line="240" w:lineRule="auto"/>
      </w:pPr>
      <w:r>
        <w:separator/>
      </w:r>
    </w:p>
  </w:footnote>
  <w:footnote w:type="continuationSeparator" w:id="0">
    <w:p w14:paraId="033CD9C9" w14:textId="77777777" w:rsidR="00F70CCE" w:rsidRDefault="00F70CC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4329B"/>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0CCE"/>
    <w:rsid w:val="00F73FF9"/>
    <w:rsid w:val="00F747E9"/>
    <w:rsid w:val="00F7764C"/>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FF9"/>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FF9"/>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2744"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search?words=%D0%9A%D1%83%D0%B7%D0%BD%D0%B5%D1%86%D0%BE%D0%B2%2C+%D0%91.+%D0%A2.++%D0%98%D0%BD%D0%B2%D0%B5%D1%81%D1%82%D0%B8%D1%86%D0%B8%D0%BE%D0%BD%D0%BD%D1%8B%D0%B9+%D0%B0%D0%BD%D0%B0%D0%BB%D0%B8%D0%B7"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FE1636-03FA-43B2-9DAB-6187E8DF1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12</Pages>
  <Words>3563</Words>
  <Characters>20313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